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1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20"/>
        <w:gridCol w:w="3192"/>
        <w:tblGridChange w:id="0">
          <w:tblGrid>
            <w:gridCol w:w="6520"/>
            <w:gridCol w:w="3192"/>
          </w:tblGrid>
        </w:tblGridChange>
      </w:tblGrid>
      <w:tr>
        <w:trPr>
          <w:cantSplit w:val="0"/>
          <w:trHeight w:val="135" w:hRule="atLeast"/>
          <w:tblHeader w:val="0"/>
        </w:trPr>
        <w:tc>
          <w:tcPr>
            <w:vMerge w:val="restart"/>
          </w:tcPr>
          <w:p w:rsidR="00000000" w:rsidDel="00000000" w:rsidP="00000000" w:rsidRDefault="00000000" w:rsidRPr="00000000" w14:paraId="00000002">
            <w:pPr>
              <w:rPr/>
            </w:pPr>
            <w:r w:rsidDel="00000000" w:rsidR="00000000" w:rsidRPr="00000000">
              <w:rPr/>
              <w:drawing>
                <wp:inline distB="0" distT="0" distL="0" distR="0">
                  <wp:extent cx="4067837" cy="2288159"/>
                  <wp:effectExtent b="0" l="0" r="0" t="0"/>
                  <wp:docPr id="1" name="image6.jpg"/>
                  <a:graphic>
                    <a:graphicData uri="http://schemas.openxmlformats.org/drawingml/2006/picture">
                      <pic:pic>
                        <pic:nvPicPr>
                          <pic:cNvPr id="0" name="image6.jpg"/>
                          <pic:cNvPicPr preferRelativeResize="0"/>
                        </pic:nvPicPr>
                        <pic:blipFill>
                          <a:blip r:embed="rId7"/>
                          <a:srcRect b="0" l="0" r="0" t="0"/>
                          <a:stretch>
                            <a:fillRect/>
                          </a:stretch>
                        </pic:blipFill>
                        <pic:spPr>
                          <a:xfrm>
                            <a:off x="0" y="0"/>
                            <a:ext cx="4067837" cy="228815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rPr/>
            </w:pPr>
            <w:r w:rsidDel="00000000" w:rsidR="00000000" w:rsidRPr="00000000">
              <w:rPr/>
              <w:drawing>
                <wp:inline distB="0" distT="0" distL="0" distR="0">
                  <wp:extent cx="1902537" cy="1160038"/>
                  <wp:effectExtent b="0" l="0" r="0" t="0"/>
                  <wp:docPr descr="Taller de textiles en Chinchero - Terra Explorer Perú" id="3" name="image4.jpg"/>
                  <a:graphic>
                    <a:graphicData uri="http://schemas.openxmlformats.org/drawingml/2006/picture">
                      <pic:pic>
                        <pic:nvPicPr>
                          <pic:cNvPr descr="Taller de textiles en Chinchero - Terra Explorer Perú" id="0" name="image4.jpg"/>
                          <pic:cNvPicPr preferRelativeResize="0"/>
                        </pic:nvPicPr>
                        <pic:blipFill>
                          <a:blip r:embed="rId8"/>
                          <a:srcRect b="7076" l="0" r="30432" t="18148"/>
                          <a:stretch>
                            <a:fillRect/>
                          </a:stretch>
                        </pic:blipFill>
                        <pic:spPr>
                          <a:xfrm>
                            <a:off x="0" y="0"/>
                            <a:ext cx="1902537" cy="1160038"/>
                          </a:xfrm>
                          <a:prstGeom prst="rect"/>
                          <a:ln/>
                        </pic:spPr>
                      </pic:pic>
                    </a:graphicData>
                  </a:graphic>
                </wp:inline>
              </w:drawing>
            </w:r>
            <w:r w:rsidDel="00000000" w:rsidR="00000000" w:rsidRPr="00000000">
              <w:rPr>
                <w:rtl w:val="0"/>
              </w:rPr>
            </w:r>
          </w:p>
        </w:tc>
      </w:tr>
      <w:tr>
        <w:trPr>
          <w:cantSplit w:val="0"/>
          <w:trHeight w:val="135" w:hRule="atLeast"/>
          <w:tblHeader w:val="0"/>
        </w:trPr>
        <w:tc>
          <w:tcPr>
            <w:vMerge w:val="continue"/>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Align w:val="bottom"/>
          </w:tcPr>
          <w:p w:rsidR="00000000" w:rsidDel="00000000" w:rsidP="00000000" w:rsidRDefault="00000000" w:rsidRPr="00000000" w14:paraId="00000005">
            <w:pPr>
              <w:rPr/>
            </w:pPr>
            <w:r w:rsidDel="00000000" w:rsidR="00000000" w:rsidRPr="00000000">
              <w:rPr/>
              <w:drawing>
                <wp:inline distB="0" distT="0" distL="0" distR="0">
                  <wp:extent cx="1911488" cy="1106685"/>
                  <wp:effectExtent b="0" l="0" r="0" t="0"/>
                  <wp:docPr descr="Cusco: 8 curiosidades que no conocías" id="2" name="image5.jpg"/>
                  <a:graphic>
                    <a:graphicData uri="http://schemas.openxmlformats.org/drawingml/2006/picture">
                      <pic:pic>
                        <pic:nvPicPr>
                          <pic:cNvPr descr="Cusco: 8 curiosidades que no conocías" id="0" name="image5.jpg"/>
                          <pic:cNvPicPr preferRelativeResize="0"/>
                        </pic:nvPicPr>
                        <pic:blipFill>
                          <a:blip r:embed="rId9"/>
                          <a:srcRect b="0" l="0" r="0" t="0"/>
                          <a:stretch>
                            <a:fillRect/>
                          </a:stretch>
                        </pic:blipFill>
                        <pic:spPr>
                          <a:xfrm>
                            <a:off x="0" y="0"/>
                            <a:ext cx="1911488" cy="110668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6">
      <w:pPr>
        <w:spacing w:after="0" w:line="240" w:lineRule="auto"/>
        <w:jc w:val="center"/>
        <w:rPr>
          <w:i w:val="1"/>
          <w:sz w:val="52"/>
          <w:szCs w:val="52"/>
        </w:rPr>
      </w:pPr>
      <w:r w:rsidDel="00000000" w:rsidR="00000000" w:rsidRPr="00000000">
        <w:rPr>
          <w:i w:val="1"/>
          <w:sz w:val="52"/>
          <w:szCs w:val="52"/>
          <w:rtl w:val="0"/>
        </w:rPr>
        <w:t xml:space="preserve">Caleidoscopio de Aventuras</w:t>
      </w:r>
    </w:p>
    <w:p w:rsidR="00000000" w:rsidDel="00000000" w:rsidP="00000000" w:rsidRDefault="00000000" w:rsidRPr="00000000" w14:paraId="00000007">
      <w:pPr>
        <w:spacing w:after="0" w:line="240" w:lineRule="auto"/>
        <w:jc w:val="center"/>
        <w:rPr>
          <w:i w:val="1"/>
          <w:sz w:val="24"/>
          <w:szCs w:val="24"/>
        </w:rPr>
      </w:pPr>
      <w:r w:rsidDel="00000000" w:rsidR="00000000" w:rsidRPr="00000000">
        <w:rPr>
          <w:i w:val="1"/>
          <w:sz w:val="24"/>
          <w:szCs w:val="24"/>
          <w:rtl w:val="0"/>
        </w:rPr>
        <w:t xml:space="preserve">Lima, Cusco, Valle Sagrado y Machu Picchu</w:t>
      </w:r>
    </w:p>
    <w:p w:rsidR="00000000" w:rsidDel="00000000" w:rsidP="00000000" w:rsidRDefault="00000000" w:rsidRPr="00000000" w14:paraId="00000008">
      <w:pPr>
        <w:spacing w:after="0" w:line="240" w:lineRule="auto"/>
        <w:jc w:val="center"/>
        <w:rPr>
          <w:sz w:val="24"/>
          <w:szCs w:val="24"/>
        </w:rPr>
      </w:pPr>
      <w:r w:rsidDel="00000000" w:rsidR="00000000" w:rsidRPr="00000000">
        <w:rPr>
          <w:sz w:val="24"/>
          <w:szCs w:val="24"/>
          <w:rtl w:val="0"/>
        </w:rPr>
        <w:t xml:space="preserve">7 días / 6 noches</w:t>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spacing w:after="0" w:line="240" w:lineRule="auto"/>
        <w:rPr>
          <w:b w:val="1"/>
        </w:rPr>
      </w:pPr>
      <w:r w:rsidDel="00000000" w:rsidR="00000000" w:rsidRPr="00000000">
        <w:rPr>
          <w:b w:val="1"/>
          <w:rtl w:val="0"/>
        </w:rPr>
        <w:t xml:space="preserve">ITINERARIO </w:t>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REF. LCVVPC-CA</w:t>
      </w:r>
    </w:p>
    <w:p w:rsidR="00000000" w:rsidDel="00000000" w:rsidP="00000000" w:rsidRDefault="00000000" w:rsidRPr="00000000" w14:paraId="0000000C">
      <w:pPr>
        <w:spacing w:after="0" w:line="240" w:lineRule="auto"/>
        <w:jc w:val="both"/>
        <w:rPr/>
      </w:pPr>
      <w:r w:rsidDel="00000000" w:rsidR="00000000" w:rsidRPr="00000000">
        <w:rPr>
          <w:b w:val="1"/>
          <w:rtl w:val="0"/>
        </w:rPr>
        <w:t xml:space="preserve">VIGENCIA: </w:t>
      </w:r>
      <w:r w:rsidDel="00000000" w:rsidR="00000000" w:rsidRPr="00000000">
        <w:rPr>
          <w:rtl w:val="0"/>
        </w:rPr>
        <w:t xml:space="preserve">01 de enero al 15 de diciembre 2024</w:t>
      </w:r>
    </w:p>
    <w:p w:rsidR="00000000" w:rsidDel="00000000" w:rsidP="00000000" w:rsidRDefault="00000000" w:rsidRPr="00000000" w14:paraId="0000000D">
      <w:pPr>
        <w:spacing w:after="0" w:line="240" w:lineRule="auto"/>
        <w:rPr>
          <w:rFonts w:ascii="Arial" w:cs="Arial" w:eastAsia="Arial" w:hAnsi="Arial"/>
          <w:sz w:val="20"/>
          <w:szCs w:val="20"/>
        </w:rPr>
      </w:pPr>
      <w:r w:rsidDel="00000000" w:rsidR="00000000" w:rsidRPr="00000000">
        <w:rPr>
          <w:b w:val="1"/>
          <w:rtl w:val="0"/>
        </w:rPr>
        <w:t xml:space="preserve">SALIDAS:</w:t>
      </w:r>
      <w:r w:rsidDel="00000000" w:rsidR="00000000" w:rsidRPr="00000000">
        <w:rPr>
          <w:rtl w:val="0"/>
        </w:rPr>
        <w:t xml:space="preserve"> Diarias. </w:t>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DÍA 1. LIMA </w:t>
      </w:r>
    </w:p>
    <w:p w:rsidR="00000000" w:rsidDel="00000000" w:rsidP="00000000" w:rsidRDefault="00000000" w:rsidRPr="00000000" w14:paraId="00000010">
      <w:pPr>
        <w:tabs>
          <w:tab w:val="left" w:leader="none" w:pos="6840"/>
        </w:tabs>
        <w:spacing w:after="0" w:line="240" w:lineRule="auto"/>
        <w:jc w:val="both"/>
        <w:rPr/>
      </w:pPr>
      <w:r w:rsidDel="00000000" w:rsidR="00000000" w:rsidRPr="00000000">
        <w:rPr>
          <w:rtl w:val="0"/>
        </w:rPr>
        <w:t xml:space="preserve">Llegada a Lima, bienvenida y asistencia en su traslado al hotel. Alojamiento en Lima.</w:t>
      </w:r>
    </w:p>
    <w:p w:rsidR="00000000" w:rsidDel="00000000" w:rsidP="00000000" w:rsidRDefault="00000000" w:rsidRPr="00000000" w14:paraId="00000011">
      <w:pPr>
        <w:spacing w:after="0" w:line="240" w:lineRule="auto"/>
        <w:rPr>
          <w:b w:val="1"/>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Un exclusivo e intenso recorrido el Centro Histórico de Lima, nos llevará a conocer y admirar las reliquias arquitectónicas que forman parte de esta Lima antigua, que ha sido reconocida por la UNESCO como Patrimonio Cultural de la Humanidad. El Convento de Santo Domingo, es el inicio de esta magnífica experiencia. Construido durante la fundación de Lima. En este recinto se fundó la Universidad Mayor de San Marcos, la más antigua de América. En el interior, el coro con la sillería más antigua del país; y la biblioteca, con 25,000 libros, algunos impresos en el siglo XV tienen un valor histórico invaluable. Los restos de San Martín de Porres, San Juan Masías y Santa Rosa de Lima yacen en su interior. Cruzando la Plaza Mayor, el Palacio de Gobierno y Municipal, ingresaremos a la Catedral, joya de la historia de Lima, con obras de arte que nos acercarán a la Lima colonial. Dejaremos el Centro y nos dirigiremos al Museo Larco, lugar donde tendremos una clara visión de las Culturas que poblaron el Perú Antiguo. Nos sorprenderemos con las piezas de oro, textiles y cerámicos eróticos que son parte de la colección que nos introducirán en la cosmovisión del antiguo peruano. El almacén de este Museo estará abierto en nuestra visita para apreciar las expresiones de arte que plasmaron en sus cerámicas.</w:t>
      </w:r>
    </w:p>
    <w:p w:rsidR="00000000" w:rsidDel="00000000" w:rsidP="00000000" w:rsidRDefault="00000000" w:rsidRPr="00000000" w14:paraId="00000013">
      <w:pPr>
        <w:spacing w:after="0" w:line="240" w:lineRule="auto"/>
        <w:rPr>
          <w:b w:val="1"/>
        </w:rPr>
      </w:pPr>
      <w:r w:rsidDel="00000000" w:rsidR="00000000" w:rsidRPr="00000000">
        <w:rPr>
          <w:rtl w:val="0"/>
        </w:rPr>
      </w:r>
    </w:p>
    <w:p w:rsidR="00000000" w:rsidDel="00000000" w:rsidP="00000000" w:rsidRDefault="00000000" w:rsidRPr="00000000" w14:paraId="00000014">
      <w:pPr>
        <w:spacing w:after="0" w:line="240" w:lineRule="auto"/>
        <w:rPr>
          <w:b w:val="1"/>
        </w:rPr>
      </w:pPr>
      <w:r w:rsidDel="00000000" w:rsidR="00000000" w:rsidRPr="00000000">
        <w:rPr>
          <w:b w:val="1"/>
          <w:rtl w:val="0"/>
        </w:rPr>
        <w:t xml:space="preserve">DÍA 2. LIMA – CUSCO, CAPITRAL DEL IMPERIO</w:t>
      </w:r>
    </w:p>
    <w:p w:rsidR="00000000" w:rsidDel="00000000" w:rsidP="00000000" w:rsidRDefault="00000000" w:rsidRPr="00000000" w14:paraId="00000015">
      <w:pPr>
        <w:spacing w:after="0" w:line="240" w:lineRule="auto"/>
        <w:jc w:val="both"/>
        <w:rPr/>
      </w:pPr>
      <w:r w:rsidDel="00000000" w:rsidR="00000000" w:rsidRPr="00000000">
        <w:rPr>
          <w:rtl w:val="0"/>
        </w:rPr>
        <w:t xml:space="preserve">Desayuno. Traslado al aeropuerto. Vuelo Lima-Cusco, no incluido. A la llegada, traslado al hotel.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240" w:lineRule="auto"/>
        <w:rPr>
          <w:b w:val="1"/>
        </w:rPr>
      </w:pPr>
      <w:r w:rsidDel="00000000" w:rsidR="00000000" w:rsidRPr="00000000">
        <w:rPr>
          <w:b w:val="1"/>
          <w:rtl w:val="0"/>
        </w:rPr>
        <w:t xml:space="preserve">DÍA 3. CUSCO – PARQUE ARQUEOLOGICO DE SACSAYHUAMAN</w:t>
      </w:r>
    </w:p>
    <w:p w:rsidR="00000000" w:rsidDel="00000000" w:rsidP="00000000" w:rsidRDefault="00000000" w:rsidRPr="00000000" w14:paraId="0000001A">
      <w:pPr>
        <w:spacing w:after="0" w:line="240" w:lineRule="auto"/>
        <w:jc w:val="both"/>
        <w:rPr/>
      </w:pPr>
      <w:r w:rsidDel="00000000" w:rsidR="00000000" w:rsidRPr="00000000">
        <w:rPr>
          <w:rtl w:val="0"/>
        </w:rPr>
        <w:t xml:space="preserve">Desayuno. 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 es considerado uno de los pilares de la cosmovisión andina.</w:t>
      </w:r>
    </w:p>
    <w:p w:rsidR="00000000" w:rsidDel="00000000" w:rsidP="00000000" w:rsidRDefault="00000000" w:rsidRPr="00000000" w14:paraId="0000001B">
      <w:pPr>
        <w:spacing w:after="0" w:line="240" w:lineRule="auto"/>
        <w:jc w:val="both"/>
        <w:rPr/>
      </w:pPr>
      <w:r w:rsidDel="00000000" w:rsidR="00000000" w:rsidRPr="00000000">
        <w:rPr>
          <w:rtl w:val="0"/>
        </w:rPr>
        <w:t xml:space="preserve">Tarde libre para realizar actividades adicionales, o recorrer las calles de Cusco. El pasaporte de entradas que está incluido en este viaje les da acceso a otros puntos de interés no visitados. Alojamiento en Cusco.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rPr>
          <w:b w:val="1"/>
        </w:rPr>
      </w:pPr>
      <w:r w:rsidDel="00000000" w:rsidR="00000000" w:rsidRPr="00000000">
        <w:rPr>
          <w:b w:val="1"/>
          <w:rtl w:val="0"/>
        </w:rPr>
        <w:t xml:space="preserve">DÍA 4. CUSCO – PUEBLO INCA DE CHINCHERO – TERRAZAS DE MORAY – PUEBLO INCA OLLANTAYTAMBO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Desayuno.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Almuerzo. Continuaremos para visitar el último pueblo viviente de los Incas, Ollantaytambo. Visitaremos el Templo de las diez ventanas, los baños de la ñusta, y el Templo del Sol. Las postales desde las alturas de Ollantaytambo cerraran este mágico día en el Valle Sagrado de los Incas. Alojamiento en el nuevo Glamping Las Qolgas, para disfrutar de una experiencia diferente.</w:t>
      </w:r>
    </w:p>
    <w:p w:rsidR="00000000" w:rsidDel="00000000" w:rsidP="00000000" w:rsidRDefault="00000000" w:rsidRPr="00000000" w14:paraId="0000001F">
      <w:pPr>
        <w:spacing w:after="0" w:line="240" w:lineRule="auto"/>
        <w:jc w:val="both"/>
        <w:rPr/>
      </w:pP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b w:val="1"/>
          <w:rtl w:val="0"/>
        </w:rPr>
        <w:t xml:space="preserve">DÍA 5. PUEBLO INCA VIVIENTE DE OLLANTAYTAMBO</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Desayuno. Día libre para vivir una experiencia inédita en uno de los últimos pueblos incas vivientes. Un pueblo que guarda muchas tradiciones ancestrales. Ollantaytambo le ofrece al visitante aventuras y contacto comunitario a quienes desean descubrir sus secretos.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Sugerimos las siguientes actividades opcionales, no incluidas:</w:t>
      </w:r>
    </w:p>
    <w:p w:rsidR="00000000" w:rsidDel="00000000" w:rsidP="00000000" w:rsidRDefault="00000000" w:rsidRPr="00000000" w14:paraId="0000002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**Caminata al Inti Punku. Una caminata en ascenso para alcanzar la puerta por donde ingresaban antiguamente los pobladores que veían de la selva a Ollantaytambo. Esta puerta de ingreso se encuentra frente al nevado La Verónica. En el camino se observarán las canteras de piedra de Cacchicata con las que se construyó el templo de Ollantaytambo. </w:t>
      </w:r>
    </w:p>
    <w:p w:rsidR="00000000" w:rsidDel="00000000" w:rsidP="00000000" w:rsidRDefault="00000000" w:rsidRPr="00000000" w14:paraId="0000002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**Las Qolqas. Otra ruta muy visitada por los aventureros, para el visitante común sólo son apreciadas a la lejanía. </w:t>
      </w:r>
    </w:p>
    <w:p w:rsidR="00000000" w:rsidDel="00000000" w:rsidP="00000000" w:rsidRDefault="00000000" w:rsidRPr="00000000" w14:paraId="0000002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Comunidad de Huilloc. En la cuenca del río Patacancha encontraremos un hermoso pueblo heredero de las tradiciones ancestrales. Huilloc, recibe a los visitantes con varias actividades disponibles. </w:t>
      </w:r>
    </w:p>
    <w:p w:rsidR="00000000" w:rsidDel="00000000" w:rsidP="00000000" w:rsidRDefault="00000000" w:rsidRPr="00000000" w14:paraId="0000002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DÍA 6. CUSCO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Desayuno. El día esperado para conocer una de las 7 Maravillas del Mundo. Embarque en la estación de Ollantaytambo, salida en tren. Arribo a la estación de Machu Picchu. Asistencia de nuestro personal para abordar el bus que ascenderá por un camino sinuoso, con una espectacular vista del río Urubamba y da forma a un profundo cañón. La Ciudad Perdida de los Incas, Machu Picchu, nos recibirá con sus increíbles terrazas, escalinatas, recintos ceremoniales, áreas urbanas y la energía que emana de todo el lugar. Almuerzo. A la hora coordinada, retorno en tren y trasladado al hotel en Cusco. Alojamiento.</w:t>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spacing w:after="0" w:line="240" w:lineRule="auto"/>
        <w:rPr/>
      </w:pPr>
      <w:r w:rsidDel="00000000" w:rsidR="00000000" w:rsidRPr="00000000">
        <w:rPr>
          <w:b w:val="1"/>
          <w:rtl w:val="0"/>
        </w:rPr>
        <w:t xml:space="preserve">DÍA 7. CUSCO</w:t>
      </w:r>
      <w:r w:rsidDel="00000000" w:rsidR="00000000" w:rsidRPr="00000000">
        <w:rPr>
          <w:rtl w:val="0"/>
        </w:rPr>
      </w:r>
    </w:p>
    <w:p w:rsidR="00000000" w:rsidDel="00000000" w:rsidP="00000000" w:rsidRDefault="00000000" w:rsidRPr="00000000" w14:paraId="0000002B">
      <w:pPr>
        <w:spacing w:after="0" w:line="240" w:lineRule="auto"/>
        <w:jc w:val="both"/>
        <w:rPr/>
      </w:pPr>
      <w:r w:rsidDel="00000000" w:rsidR="00000000" w:rsidRPr="00000000">
        <w:rPr>
          <w:rtl w:val="0"/>
        </w:rPr>
        <w:t xml:space="preserve">Desayuno. Traslado al aeropuerto.</w:t>
      </w:r>
    </w:p>
    <w:p w:rsidR="00000000" w:rsidDel="00000000" w:rsidP="00000000" w:rsidRDefault="00000000" w:rsidRPr="00000000" w14:paraId="0000002C">
      <w:pPr>
        <w:spacing w:after="0" w:line="240" w:lineRule="auto"/>
        <w:jc w:val="both"/>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b w:val="1"/>
          <w:rtl w:val="0"/>
        </w:rPr>
        <w:t xml:space="preserve">FIN DE NUESTROS SERVICIOS.</w:t>
      </w:r>
      <w:r w:rsidDel="00000000" w:rsidR="00000000" w:rsidRPr="00000000">
        <w:rPr>
          <w:rtl w:val="0"/>
        </w:rPr>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rtl w:val="0"/>
        </w:rPr>
      </w:r>
    </w:p>
    <w:p w:rsidR="00000000" w:rsidDel="00000000" w:rsidP="00000000" w:rsidRDefault="00000000" w:rsidRPr="00000000" w14:paraId="00000030">
      <w:pPr>
        <w:spacing w:after="0" w:line="240" w:lineRule="auto"/>
        <w:jc w:val="both"/>
        <w:rPr>
          <w:b w:val="1"/>
          <w:color w:val="c00000"/>
          <w:sz w:val="24"/>
          <w:szCs w:val="24"/>
        </w:rPr>
      </w:pPr>
      <w:r w:rsidDel="00000000" w:rsidR="00000000" w:rsidRPr="00000000">
        <w:rPr>
          <w:b w:val="1"/>
          <w:color w:val="c00000"/>
          <w:sz w:val="24"/>
          <w:szCs w:val="24"/>
          <w:rtl w:val="0"/>
        </w:rPr>
        <w:t xml:space="preserve">VIGENCIA 01 DE ENERO AL 15 DE DICIEMBRE 2024</w:t>
      </w:r>
    </w:p>
    <w:p w:rsidR="00000000" w:rsidDel="00000000" w:rsidP="00000000" w:rsidRDefault="00000000" w:rsidRPr="00000000" w14:paraId="00000031">
      <w:pPr>
        <w:spacing w:after="0" w:line="240" w:lineRule="auto"/>
        <w:jc w:val="both"/>
        <w:rPr>
          <w:b w:val="1"/>
          <w:color w:val="c00000"/>
          <w:sz w:val="24"/>
          <w:szCs w:val="24"/>
        </w:rPr>
      </w:pPr>
      <w:r w:rsidDel="00000000" w:rsidR="00000000" w:rsidRPr="00000000">
        <w:rPr>
          <w:b w:val="1"/>
          <w:color w:val="c00000"/>
          <w:sz w:val="24"/>
          <w:szCs w:val="24"/>
          <w:rtl w:val="0"/>
        </w:rPr>
        <w:t xml:space="preserve">PRECIOS POR PERSONA EN USD</w:t>
      </w:r>
    </w:p>
    <w:p w:rsidR="00000000" w:rsidDel="00000000" w:rsidP="00000000" w:rsidRDefault="00000000" w:rsidRPr="00000000" w14:paraId="00000032">
      <w:pPr>
        <w:spacing w:after="0" w:line="240" w:lineRule="auto"/>
        <w:jc w:val="both"/>
        <w:rPr/>
      </w:pPr>
      <w:r w:rsidDel="00000000" w:rsidR="00000000" w:rsidRPr="00000000">
        <w:rPr>
          <w:rtl w:val="0"/>
        </w:rPr>
      </w:r>
    </w:p>
    <w:tbl>
      <w:tblPr>
        <w:tblStyle w:val="Table2"/>
        <w:tblW w:w="93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2"/>
        <w:gridCol w:w="1909"/>
        <w:gridCol w:w="1749"/>
        <w:gridCol w:w="1608"/>
        <w:gridCol w:w="1736"/>
        <w:tblGridChange w:id="0">
          <w:tblGrid>
            <w:gridCol w:w="2392"/>
            <w:gridCol w:w="1909"/>
            <w:gridCol w:w="1749"/>
            <w:gridCol w:w="1608"/>
            <w:gridCol w:w="1736"/>
          </w:tblGrid>
        </w:tblGridChange>
      </w:tblGrid>
      <w:tr>
        <w:trPr>
          <w:cantSplit w:val="1"/>
          <w:trHeight w:val="399" w:hRule="atLeast"/>
          <w:tblHeader w:val="0"/>
        </w:trPr>
        <w:tc>
          <w:tcPr>
            <w:shd w:fill="d9d9d9" w:val="clear"/>
            <w:vAlign w:val="center"/>
          </w:tcPr>
          <w:p w:rsidR="00000000" w:rsidDel="00000000" w:rsidP="00000000" w:rsidRDefault="00000000" w:rsidRPr="00000000" w14:paraId="00000033">
            <w:pPr>
              <w:spacing w:after="0" w:line="240" w:lineRule="auto"/>
              <w:jc w:val="center"/>
              <w:rPr>
                <w:b w:val="1"/>
              </w:rPr>
            </w:pPr>
            <w:r w:rsidDel="00000000" w:rsidR="00000000" w:rsidRPr="00000000">
              <w:rPr>
                <w:b w:val="1"/>
                <w:rtl w:val="0"/>
              </w:rPr>
              <w:t xml:space="preserve">Categoría</w:t>
            </w:r>
          </w:p>
        </w:tc>
        <w:tc>
          <w:tcPr>
            <w:shd w:fill="d9d9d9" w:val="clear"/>
            <w:tcMar>
              <w:top w:w="0.0" w:type="dxa"/>
              <w:left w:w="70.0" w:type="dxa"/>
              <w:bottom w:w="0.0" w:type="dxa"/>
              <w:right w:w="70.0" w:type="dxa"/>
            </w:tcMar>
            <w:vAlign w:val="center"/>
          </w:tcPr>
          <w:p w:rsidR="00000000" w:rsidDel="00000000" w:rsidP="00000000" w:rsidRDefault="00000000" w:rsidRPr="00000000" w14:paraId="00000034">
            <w:pPr>
              <w:spacing w:after="0" w:line="240" w:lineRule="auto"/>
              <w:jc w:val="center"/>
              <w:rPr>
                <w:b w:val="1"/>
              </w:rPr>
            </w:pPr>
            <w:r w:rsidDel="00000000" w:rsidR="00000000" w:rsidRPr="00000000">
              <w:rPr>
                <w:rFonts w:ascii="Calibri" w:cs="Calibri" w:eastAsia="Calibri" w:hAnsi="Calibri"/>
                <w:b w:val="1"/>
                <w:rtl w:val="0"/>
              </w:rPr>
              <w:t xml:space="preserve">Sencilla</w:t>
            </w:r>
            <w:r w:rsidDel="00000000" w:rsidR="00000000" w:rsidRPr="00000000">
              <w:rPr>
                <w:rtl w:val="0"/>
              </w:rPr>
            </w:r>
          </w:p>
        </w:tc>
        <w:tc>
          <w:tcPr>
            <w:shd w:fill="d9d9d9" w:val="clear"/>
            <w:tcMar>
              <w:top w:w="0.0" w:type="dxa"/>
              <w:left w:w="70.0" w:type="dxa"/>
              <w:bottom w:w="0.0" w:type="dxa"/>
              <w:right w:w="70.0" w:type="dxa"/>
            </w:tcMar>
            <w:vAlign w:val="center"/>
          </w:tcPr>
          <w:p w:rsidR="00000000" w:rsidDel="00000000" w:rsidP="00000000" w:rsidRDefault="00000000" w:rsidRPr="00000000" w14:paraId="00000035">
            <w:pPr>
              <w:spacing w:after="0" w:line="240" w:lineRule="auto"/>
              <w:jc w:val="center"/>
              <w:rPr>
                <w:b w:val="1"/>
              </w:rPr>
            </w:pPr>
            <w:r w:rsidDel="00000000" w:rsidR="00000000" w:rsidRPr="00000000">
              <w:rPr>
                <w:rFonts w:ascii="Calibri" w:cs="Calibri" w:eastAsia="Calibri" w:hAnsi="Calibri"/>
                <w:b w:val="1"/>
                <w:rtl w:val="0"/>
              </w:rPr>
              <w:t xml:space="preserve">Doble</w:t>
            </w:r>
            <w:r w:rsidDel="00000000" w:rsidR="00000000" w:rsidRPr="00000000">
              <w:rPr>
                <w:rtl w:val="0"/>
              </w:rPr>
            </w:r>
          </w:p>
        </w:tc>
        <w:tc>
          <w:tcPr>
            <w:shd w:fill="d9d9d9" w:val="clear"/>
            <w:tcMar>
              <w:top w:w="0.0" w:type="dxa"/>
              <w:left w:w="70.0" w:type="dxa"/>
              <w:bottom w:w="0.0" w:type="dxa"/>
              <w:right w:w="70.0" w:type="dxa"/>
            </w:tcMar>
            <w:vAlign w:val="center"/>
          </w:tcPr>
          <w:p w:rsidR="00000000" w:rsidDel="00000000" w:rsidP="00000000" w:rsidRDefault="00000000" w:rsidRPr="00000000" w14:paraId="00000036">
            <w:pPr>
              <w:spacing w:after="0" w:line="240" w:lineRule="auto"/>
              <w:jc w:val="center"/>
              <w:rPr>
                <w:b w:val="1"/>
              </w:rPr>
            </w:pPr>
            <w:r w:rsidDel="00000000" w:rsidR="00000000" w:rsidRPr="00000000">
              <w:rPr>
                <w:rFonts w:ascii="Calibri" w:cs="Calibri" w:eastAsia="Calibri" w:hAnsi="Calibri"/>
                <w:b w:val="1"/>
                <w:rtl w:val="0"/>
              </w:rPr>
              <w:t xml:space="preserve">Triple</w:t>
            </w:r>
            <w:r w:rsidDel="00000000" w:rsidR="00000000" w:rsidRPr="00000000">
              <w:rPr>
                <w:rtl w:val="0"/>
              </w:rPr>
            </w:r>
          </w:p>
        </w:tc>
        <w:tc>
          <w:tcPr>
            <w:shd w:fill="d9d9d9" w:val="clear"/>
            <w:vAlign w:val="center"/>
          </w:tcPr>
          <w:p w:rsidR="00000000" w:rsidDel="00000000" w:rsidP="00000000" w:rsidRDefault="00000000" w:rsidRPr="00000000" w14:paraId="00000037">
            <w:pPr>
              <w:spacing w:after="0" w:line="240" w:lineRule="auto"/>
              <w:jc w:val="center"/>
              <w:rPr>
                <w:b w:val="1"/>
              </w:rPr>
            </w:pPr>
            <w:r w:rsidDel="00000000" w:rsidR="00000000" w:rsidRPr="00000000">
              <w:rPr>
                <w:rFonts w:ascii="Calibri" w:cs="Calibri" w:eastAsia="Calibri" w:hAnsi="Calibri"/>
                <w:b w:val="1"/>
                <w:rtl w:val="0"/>
              </w:rPr>
              <w:t xml:space="preserve">Menor con cama</w:t>
            </w:r>
            <w:r w:rsidDel="00000000" w:rsidR="00000000" w:rsidRPr="00000000">
              <w:rPr>
                <w:rtl w:val="0"/>
              </w:rPr>
            </w:r>
          </w:p>
        </w:tc>
      </w:tr>
      <w:tr>
        <w:trPr>
          <w:cantSplit w:val="1"/>
          <w:trHeight w:val="495" w:hRule="atLeast"/>
          <w:tblHeader w:val="0"/>
        </w:trPr>
        <w:tc>
          <w:tcPr>
            <w:vAlign w:val="center"/>
          </w:tcPr>
          <w:p w:rsidR="00000000" w:rsidDel="00000000" w:rsidP="00000000" w:rsidRDefault="00000000" w:rsidRPr="00000000" w14:paraId="00000038">
            <w:pPr>
              <w:spacing w:after="0" w:line="240" w:lineRule="auto"/>
              <w:jc w:val="center"/>
              <w:rPr/>
            </w:pPr>
            <w:r w:rsidDel="00000000" w:rsidR="00000000" w:rsidRPr="00000000">
              <w:rPr>
                <w:rtl w:val="0"/>
              </w:rPr>
              <w:t xml:space="preserve">ECONOMICA</w:t>
            </w:r>
          </w:p>
          <w:p w:rsidR="00000000" w:rsidDel="00000000" w:rsidP="00000000" w:rsidRDefault="00000000" w:rsidRPr="00000000" w14:paraId="00000039">
            <w:pPr>
              <w:spacing w:after="0" w:line="240" w:lineRule="auto"/>
              <w:jc w:val="center"/>
              <w:rPr/>
            </w:pPr>
            <w:r w:rsidDel="00000000" w:rsidR="00000000" w:rsidRPr="00000000">
              <w:rPr>
                <w:rtl w:val="0"/>
              </w:rPr>
              <w:t xml:space="preserve">(Tren The Voyager o Expedition)</w:t>
            </w:r>
          </w:p>
        </w:tc>
        <w:tc>
          <w:tcPr>
            <w:tcMar>
              <w:top w:w="0.0" w:type="dxa"/>
              <w:left w:w="70.0" w:type="dxa"/>
              <w:bottom w:w="0.0" w:type="dxa"/>
              <w:right w:w="70.0" w:type="dxa"/>
            </w:tcMar>
            <w:vAlign w:val="center"/>
          </w:tcPr>
          <w:p w:rsidR="00000000" w:rsidDel="00000000" w:rsidP="00000000" w:rsidRDefault="00000000" w:rsidRPr="00000000" w14:paraId="0000003A">
            <w:pPr>
              <w:spacing w:after="0" w:line="240" w:lineRule="auto"/>
              <w:jc w:val="center"/>
              <w:rPr/>
            </w:pPr>
            <w:r w:rsidDel="00000000" w:rsidR="00000000" w:rsidRPr="00000000">
              <w:rPr>
                <w:rtl w:val="0"/>
              </w:rPr>
              <w:t xml:space="preserve">$ 1,525 USD</w:t>
            </w:r>
          </w:p>
        </w:tc>
        <w:tc>
          <w:tcPr>
            <w:tcMar>
              <w:top w:w="0.0" w:type="dxa"/>
              <w:left w:w="70.0" w:type="dxa"/>
              <w:bottom w:w="0.0" w:type="dxa"/>
              <w:right w:w="70.0" w:type="dxa"/>
            </w:tcMar>
            <w:vAlign w:val="center"/>
          </w:tcPr>
          <w:p w:rsidR="00000000" w:rsidDel="00000000" w:rsidP="00000000" w:rsidRDefault="00000000" w:rsidRPr="00000000" w14:paraId="0000003B">
            <w:pPr>
              <w:spacing w:after="0" w:line="240" w:lineRule="auto"/>
              <w:jc w:val="center"/>
              <w:rPr/>
            </w:pPr>
            <w:r w:rsidDel="00000000" w:rsidR="00000000" w:rsidRPr="00000000">
              <w:rPr>
                <w:rtl w:val="0"/>
              </w:rPr>
              <w:t xml:space="preserve">$ 1,095 USD</w:t>
            </w:r>
          </w:p>
        </w:tc>
        <w:tc>
          <w:tcPr>
            <w:tcMar>
              <w:top w:w="0.0" w:type="dxa"/>
              <w:left w:w="70.0" w:type="dxa"/>
              <w:bottom w:w="0.0" w:type="dxa"/>
              <w:right w:w="70.0" w:type="dxa"/>
            </w:tcMar>
            <w:vAlign w:val="center"/>
          </w:tcPr>
          <w:p w:rsidR="00000000" w:rsidDel="00000000" w:rsidP="00000000" w:rsidRDefault="00000000" w:rsidRPr="00000000" w14:paraId="0000003C">
            <w:pPr>
              <w:spacing w:after="0" w:line="240" w:lineRule="auto"/>
              <w:jc w:val="center"/>
              <w:rPr/>
            </w:pPr>
            <w:r w:rsidDel="00000000" w:rsidR="00000000" w:rsidRPr="00000000">
              <w:rPr>
                <w:rtl w:val="0"/>
              </w:rPr>
              <w:t xml:space="preserve">$ 1,125 USD</w:t>
            </w:r>
          </w:p>
        </w:tc>
        <w:tc>
          <w:tcPr>
            <w:vAlign w:val="center"/>
          </w:tcPr>
          <w:p w:rsidR="00000000" w:rsidDel="00000000" w:rsidP="00000000" w:rsidRDefault="00000000" w:rsidRPr="00000000" w14:paraId="0000003D">
            <w:pPr>
              <w:spacing w:after="0" w:line="240" w:lineRule="auto"/>
              <w:jc w:val="center"/>
              <w:rPr/>
            </w:pPr>
            <w:r w:rsidDel="00000000" w:rsidR="00000000" w:rsidRPr="00000000">
              <w:rPr>
                <w:rtl w:val="0"/>
              </w:rPr>
              <w:t xml:space="preserve">$ 820 USD</w:t>
            </w:r>
          </w:p>
        </w:tc>
      </w:tr>
      <w:tr>
        <w:trPr>
          <w:cantSplit w:val="1"/>
          <w:trHeight w:val="471" w:hRule="atLeast"/>
          <w:tblHeader w:val="0"/>
        </w:trPr>
        <w:tc>
          <w:tcPr>
            <w:vAlign w:val="center"/>
          </w:tcPr>
          <w:p w:rsidR="00000000" w:rsidDel="00000000" w:rsidP="00000000" w:rsidRDefault="00000000" w:rsidRPr="00000000" w14:paraId="0000003E">
            <w:pPr>
              <w:spacing w:after="0" w:line="240" w:lineRule="auto"/>
              <w:jc w:val="center"/>
              <w:rPr/>
            </w:pPr>
            <w:r w:rsidDel="00000000" w:rsidR="00000000" w:rsidRPr="00000000">
              <w:rPr>
                <w:rtl w:val="0"/>
              </w:rPr>
              <w:t xml:space="preserve">TURISTA</w:t>
            </w:r>
          </w:p>
          <w:p w:rsidR="00000000" w:rsidDel="00000000" w:rsidP="00000000" w:rsidRDefault="00000000" w:rsidRPr="00000000" w14:paraId="0000003F">
            <w:pPr>
              <w:spacing w:after="0" w:line="240" w:lineRule="auto"/>
              <w:jc w:val="center"/>
              <w:rPr/>
            </w:pPr>
            <w:r w:rsidDel="00000000" w:rsidR="00000000" w:rsidRPr="00000000">
              <w:rPr>
                <w:rtl w:val="0"/>
              </w:rPr>
              <w:t xml:space="preserve">(Tren The Voyager o Expedition)</w:t>
            </w:r>
          </w:p>
        </w:tc>
        <w:tc>
          <w:tcPr>
            <w:tcMar>
              <w:top w:w="0.0" w:type="dxa"/>
              <w:left w:w="70.0" w:type="dxa"/>
              <w:bottom w:w="0.0" w:type="dxa"/>
              <w:right w:w="70.0" w:type="dxa"/>
            </w:tcMar>
            <w:vAlign w:val="center"/>
          </w:tcPr>
          <w:p w:rsidR="00000000" w:rsidDel="00000000" w:rsidP="00000000" w:rsidRDefault="00000000" w:rsidRPr="00000000" w14:paraId="00000040">
            <w:pPr>
              <w:spacing w:after="0" w:line="240" w:lineRule="auto"/>
              <w:jc w:val="center"/>
              <w:rPr/>
            </w:pPr>
            <w:r w:rsidDel="00000000" w:rsidR="00000000" w:rsidRPr="00000000">
              <w:rPr>
                <w:rtl w:val="0"/>
              </w:rPr>
              <w:t xml:space="preserve">$ 1,570 USD</w:t>
            </w:r>
          </w:p>
        </w:tc>
        <w:tc>
          <w:tcPr>
            <w:tcMar>
              <w:top w:w="0.0" w:type="dxa"/>
              <w:left w:w="70.0" w:type="dxa"/>
              <w:bottom w:w="0.0" w:type="dxa"/>
              <w:right w:w="70.0" w:type="dxa"/>
            </w:tcMar>
            <w:vAlign w:val="center"/>
          </w:tcPr>
          <w:p w:rsidR="00000000" w:rsidDel="00000000" w:rsidP="00000000" w:rsidRDefault="00000000" w:rsidRPr="00000000" w14:paraId="00000041">
            <w:pPr>
              <w:spacing w:after="0" w:line="240" w:lineRule="auto"/>
              <w:jc w:val="center"/>
              <w:rPr/>
            </w:pPr>
            <w:r w:rsidDel="00000000" w:rsidR="00000000" w:rsidRPr="00000000">
              <w:rPr>
                <w:rtl w:val="0"/>
              </w:rPr>
              <w:t xml:space="preserve">$ 1,110 USD</w:t>
            </w:r>
          </w:p>
        </w:tc>
        <w:tc>
          <w:tcPr>
            <w:tcMar>
              <w:top w:w="0.0" w:type="dxa"/>
              <w:left w:w="70.0" w:type="dxa"/>
              <w:bottom w:w="0.0" w:type="dxa"/>
              <w:right w:w="70.0" w:type="dxa"/>
            </w:tcMar>
            <w:vAlign w:val="center"/>
          </w:tcPr>
          <w:p w:rsidR="00000000" w:rsidDel="00000000" w:rsidP="00000000" w:rsidRDefault="00000000" w:rsidRPr="00000000" w14:paraId="00000042">
            <w:pPr>
              <w:spacing w:after="0" w:line="240" w:lineRule="auto"/>
              <w:jc w:val="center"/>
              <w:rPr/>
            </w:pPr>
            <w:r w:rsidDel="00000000" w:rsidR="00000000" w:rsidRPr="00000000">
              <w:rPr>
                <w:rtl w:val="0"/>
              </w:rPr>
              <w:t xml:space="preserve">$ 1,130 USD</w:t>
            </w:r>
          </w:p>
        </w:tc>
        <w:tc>
          <w:tcPr>
            <w:vAlign w:val="center"/>
          </w:tcPr>
          <w:p w:rsidR="00000000" w:rsidDel="00000000" w:rsidP="00000000" w:rsidRDefault="00000000" w:rsidRPr="00000000" w14:paraId="00000043">
            <w:pPr>
              <w:spacing w:after="0" w:line="240" w:lineRule="auto"/>
              <w:jc w:val="center"/>
              <w:rPr/>
            </w:pPr>
            <w:r w:rsidDel="00000000" w:rsidR="00000000" w:rsidRPr="00000000">
              <w:rPr>
                <w:rtl w:val="0"/>
              </w:rPr>
              <w:t xml:space="preserve">$ 825 USD</w:t>
            </w:r>
          </w:p>
        </w:tc>
      </w:tr>
      <w:tr>
        <w:trPr>
          <w:cantSplit w:val="1"/>
          <w:trHeight w:val="639" w:hRule="atLeast"/>
          <w:tblHeader w:val="0"/>
        </w:trPr>
        <w:tc>
          <w:tcPr>
            <w:vAlign w:val="center"/>
          </w:tcPr>
          <w:p w:rsidR="00000000" w:rsidDel="00000000" w:rsidP="00000000" w:rsidRDefault="00000000" w:rsidRPr="00000000" w14:paraId="00000044">
            <w:pPr>
              <w:spacing w:after="0" w:line="240" w:lineRule="auto"/>
              <w:jc w:val="center"/>
              <w:rPr/>
            </w:pPr>
            <w:r w:rsidDel="00000000" w:rsidR="00000000" w:rsidRPr="00000000">
              <w:rPr>
                <w:rtl w:val="0"/>
              </w:rPr>
              <w:t xml:space="preserve">TURISTA SUPERIOR</w:t>
            </w:r>
          </w:p>
          <w:p w:rsidR="00000000" w:rsidDel="00000000" w:rsidP="00000000" w:rsidRDefault="00000000" w:rsidRPr="00000000" w14:paraId="00000045">
            <w:pPr>
              <w:spacing w:after="0" w:line="240" w:lineRule="auto"/>
              <w:jc w:val="center"/>
              <w:rPr/>
            </w:pPr>
            <w:r w:rsidDel="00000000" w:rsidR="00000000" w:rsidRPr="00000000">
              <w:rPr>
                <w:rtl w:val="0"/>
              </w:rPr>
              <w:t xml:space="preserve">(Tren The Voyager o Expedition)</w:t>
            </w:r>
          </w:p>
        </w:tc>
        <w:tc>
          <w:tcPr>
            <w:tcMar>
              <w:top w:w="0.0" w:type="dxa"/>
              <w:left w:w="70.0" w:type="dxa"/>
              <w:bottom w:w="0.0" w:type="dxa"/>
              <w:right w:w="70.0" w:type="dxa"/>
            </w:tcMar>
            <w:vAlign w:val="center"/>
          </w:tcPr>
          <w:p w:rsidR="00000000" w:rsidDel="00000000" w:rsidP="00000000" w:rsidRDefault="00000000" w:rsidRPr="00000000" w14:paraId="00000046">
            <w:pPr>
              <w:spacing w:after="0" w:line="240" w:lineRule="auto"/>
              <w:jc w:val="center"/>
              <w:rPr/>
            </w:pPr>
            <w:r w:rsidDel="00000000" w:rsidR="00000000" w:rsidRPr="00000000">
              <w:rPr>
                <w:rtl w:val="0"/>
              </w:rPr>
              <w:t xml:space="preserve">$ 1,595 USD</w:t>
            </w:r>
          </w:p>
        </w:tc>
        <w:tc>
          <w:tcPr>
            <w:tcMar>
              <w:top w:w="0.0" w:type="dxa"/>
              <w:left w:w="70.0" w:type="dxa"/>
              <w:bottom w:w="0.0" w:type="dxa"/>
              <w:right w:w="70.0" w:type="dxa"/>
            </w:tcMar>
            <w:vAlign w:val="center"/>
          </w:tcPr>
          <w:p w:rsidR="00000000" w:rsidDel="00000000" w:rsidP="00000000" w:rsidRDefault="00000000" w:rsidRPr="00000000" w14:paraId="00000047">
            <w:pPr>
              <w:spacing w:after="0" w:line="240" w:lineRule="auto"/>
              <w:jc w:val="center"/>
              <w:rPr/>
            </w:pPr>
            <w:r w:rsidDel="00000000" w:rsidR="00000000" w:rsidRPr="00000000">
              <w:rPr>
                <w:rtl w:val="0"/>
              </w:rPr>
              <w:t xml:space="preserve">$ 1,125 USD</w:t>
            </w:r>
          </w:p>
        </w:tc>
        <w:tc>
          <w:tcPr>
            <w:tcMar>
              <w:top w:w="0.0" w:type="dxa"/>
              <w:left w:w="70.0" w:type="dxa"/>
              <w:bottom w:w="0.0" w:type="dxa"/>
              <w:right w:w="70.0" w:type="dxa"/>
            </w:tcMar>
            <w:vAlign w:val="center"/>
          </w:tcPr>
          <w:p w:rsidR="00000000" w:rsidDel="00000000" w:rsidP="00000000" w:rsidRDefault="00000000" w:rsidRPr="00000000" w14:paraId="00000048">
            <w:pPr>
              <w:spacing w:after="0" w:line="240" w:lineRule="auto"/>
              <w:jc w:val="center"/>
              <w:rPr/>
            </w:pPr>
            <w:r w:rsidDel="00000000" w:rsidR="00000000" w:rsidRPr="00000000">
              <w:rPr>
                <w:rtl w:val="0"/>
              </w:rPr>
              <w:t xml:space="preserve">$ 1,135 USD</w:t>
            </w:r>
          </w:p>
        </w:tc>
        <w:tc>
          <w:tcPr>
            <w:vAlign w:val="center"/>
          </w:tcPr>
          <w:p w:rsidR="00000000" w:rsidDel="00000000" w:rsidP="00000000" w:rsidRDefault="00000000" w:rsidRPr="00000000" w14:paraId="00000049">
            <w:pPr>
              <w:spacing w:after="0" w:line="240" w:lineRule="auto"/>
              <w:jc w:val="center"/>
              <w:rPr/>
            </w:pPr>
            <w:r w:rsidDel="00000000" w:rsidR="00000000" w:rsidRPr="00000000">
              <w:rPr>
                <w:rtl w:val="0"/>
              </w:rPr>
              <w:t xml:space="preserve">$ 830 USD</w:t>
            </w:r>
          </w:p>
        </w:tc>
      </w:tr>
      <w:tr>
        <w:trPr>
          <w:cantSplit w:val="1"/>
          <w:trHeight w:val="410" w:hRule="atLeast"/>
          <w:tblHeader w:val="0"/>
        </w:trPr>
        <w:tc>
          <w:tcPr>
            <w:vAlign w:val="center"/>
          </w:tcPr>
          <w:p w:rsidR="00000000" w:rsidDel="00000000" w:rsidP="00000000" w:rsidRDefault="00000000" w:rsidRPr="00000000" w14:paraId="0000004A">
            <w:pPr>
              <w:spacing w:after="0" w:line="240" w:lineRule="auto"/>
              <w:jc w:val="center"/>
              <w:rPr/>
            </w:pPr>
            <w:r w:rsidDel="00000000" w:rsidR="00000000" w:rsidRPr="00000000">
              <w:rPr>
                <w:rtl w:val="0"/>
              </w:rPr>
              <w:t xml:space="preserve">PRIMERA</w:t>
            </w:r>
          </w:p>
          <w:p w:rsidR="00000000" w:rsidDel="00000000" w:rsidP="00000000" w:rsidRDefault="00000000" w:rsidRPr="00000000" w14:paraId="0000004B">
            <w:pPr>
              <w:spacing w:after="0" w:line="240" w:lineRule="auto"/>
              <w:jc w:val="center"/>
              <w:rPr/>
            </w:pPr>
            <w:r w:rsidDel="00000000" w:rsidR="00000000" w:rsidRPr="00000000">
              <w:rPr>
                <w:rtl w:val="0"/>
              </w:rPr>
              <w:t xml:space="preserve">(Tren The 360 o Vistadome)</w:t>
            </w:r>
          </w:p>
        </w:tc>
        <w:tc>
          <w:tcPr>
            <w:tcMar>
              <w:top w:w="0.0" w:type="dxa"/>
              <w:left w:w="70.0" w:type="dxa"/>
              <w:bottom w:w="0.0" w:type="dxa"/>
              <w:right w:w="70.0" w:type="dxa"/>
            </w:tcMar>
            <w:vAlign w:val="center"/>
          </w:tcPr>
          <w:p w:rsidR="00000000" w:rsidDel="00000000" w:rsidP="00000000" w:rsidRDefault="00000000" w:rsidRPr="00000000" w14:paraId="0000004C">
            <w:pPr>
              <w:spacing w:after="0" w:line="240" w:lineRule="auto"/>
              <w:jc w:val="center"/>
              <w:rPr/>
            </w:pPr>
            <w:r w:rsidDel="00000000" w:rsidR="00000000" w:rsidRPr="00000000">
              <w:rPr>
                <w:rtl w:val="0"/>
              </w:rPr>
              <w:t xml:space="preserve">$ 1,715 USD</w:t>
            </w:r>
          </w:p>
        </w:tc>
        <w:tc>
          <w:tcPr>
            <w:tcMar>
              <w:top w:w="0.0" w:type="dxa"/>
              <w:left w:w="70.0" w:type="dxa"/>
              <w:bottom w:w="0.0" w:type="dxa"/>
              <w:right w:w="70.0" w:type="dxa"/>
            </w:tcMar>
            <w:vAlign w:val="center"/>
          </w:tcPr>
          <w:p w:rsidR="00000000" w:rsidDel="00000000" w:rsidP="00000000" w:rsidRDefault="00000000" w:rsidRPr="00000000" w14:paraId="0000004D">
            <w:pPr>
              <w:spacing w:after="0" w:line="240" w:lineRule="auto"/>
              <w:jc w:val="center"/>
              <w:rPr/>
            </w:pPr>
            <w:r w:rsidDel="00000000" w:rsidR="00000000" w:rsidRPr="00000000">
              <w:rPr>
                <w:rtl w:val="0"/>
              </w:rPr>
              <w:t xml:space="preserve">$ 1,220 USD</w:t>
            </w:r>
          </w:p>
        </w:tc>
        <w:tc>
          <w:tcPr>
            <w:tcMar>
              <w:top w:w="0.0" w:type="dxa"/>
              <w:left w:w="70.0" w:type="dxa"/>
              <w:bottom w:w="0.0" w:type="dxa"/>
              <w:right w:w="70.0" w:type="dxa"/>
            </w:tcMar>
            <w:vAlign w:val="center"/>
          </w:tcPr>
          <w:p w:rsidR="00000000" w:rsidDel="00000000" w:rsidP="00000000" w:rsidRDefault="00000000" w:rsidRPr="00000000" w14:paraId="0000004E">
            <w:pPr>
              <w:spacing w:after="0" w:line="240" w:lineRule="auto"/>
              <w:jc w:val="center"/>
              <w:rPr/>
            </w:pPr>
            <w:r w:rsidDel="00000000" w:rsidR="00000000" w:rsidRPr="00000000">
              <w:rPr>
                <w:rtl w:val="0"/>
              </w:rPr>
              <w:t xml:space="preserve">$ 1,250 USD</w:t>
            </w:r>
          </w:p>
        </w:tc>
        <w:tc>
          <w:tcPr>
            <w:vAlign w:val="center"/>
          </w:tcPr>
          <w:p w:rsidR="00000000" w:rsidDel="00000000" w:rsidP="00000000" w:rsidRDefault="00000000" w:rsidRPr="00000000" w14:paraId="0000004F">
            <w:pPr>
              <w:spacing w:after="0" w:line="240" w:lineRule="auto"/>
              <w:jc w:val="center"/>
              <w:rPr/>
            </w:pPr>
            <w:r w:rsidDel="00000000" w:rsidR="00000000" w:rsidRPr="00000000">
              <w:rPr>
                <w:rtl w:val="0"/>
              </w:rPr>
              <w:t xml:space="preserve">$ 915 USD</w:t>
            </w:r>
          </w:p>
        </w:tc>
      </w:tr>
      <w:tr>
        <w:trPr>
          <w:cantSplit w:val="1"/>
          <w:trHeight w:val="629" w:hRule="atLeast"/>
          <w:tblHeader w:val="0"/>
        </w:trPr>
        <w:tc>
          <w:tcPr>
            <w:vAlign w:val="center"/>
          </w:tcPr>
          <w:p w:rsidR="00000000" w:rsidDel="00000000" w:rsidP="00000000" w:rsidRDefault="00000000" w:rsidRPr="00000000" w14:paraId="00000050">
            <w:pPr>
              <w:spacing w:after="0" w:line="240" w:lineRule="auto"/>
              <w:jc w:val="center"/>
              <w:rPr/>
            </w:pPr>
            <w:r w:rsidDel="00000000" w:rsidR="00000000" w:rsidRPr="00000000">
              <w:rPr>
                <w:rtl w:val="0"/>
              </w:rPr>
              <w:t xml:space="preserve">PRIMERA SUPERIOR</w:t>
            </w:r>
          </w:p>
          <w:p w:rsidR="00000000" w:rsidDel="00000000" w:rsidP="00000000" w:rsidRDefault="00000000" w:rsidRPr="00000000" w14:paraId="00000051">
            <w:pPr>
              <w:spacing w:after="0" w:line="240" w:lineRule="auto"/>
              <w:jc w:val="center"/>
              <w:rPr/>
            </w:pPr>
            <w:r w:rsidDel="00000000" w:rsidR="00000000" w:rsidRPr="00000000">
              <w:rPr>
                <w:rtl w:val="0"/>
              </w:rPr>
              <w:t xml:space="preserve">(Tren The 360 o Vistadome)</w:t>
            </w:r>
          </w:p>
        </w:tc>
        <w:tc>
          <w:tcPr>
            <w:tcMar>
              <w:top w:w="0.0" w:type="dxa"/>
              <w:left w:w="70.0" w:type="dxa"/>
              <w:bottom w:w="0.0" w:type="dxa"/>
              <w:right w:w="70.0" w:type="dxa"/>
            </w:tcMar>
            <w:vAlign w:val="center"/>
          </w:tcPr>
          <w:p w:rsidR="00000000" w:rsidDel="00000000" w:rsidP="00000000" w:rsidRDefault="00000000" w:rsidRPr="00000000" w14:paraId="00000052">
            <w:pPr>
              <w:spacing w:after="0" w:line="240" w:lineRule="auto"/>
              <w:jc w:val="center"/>
              <w:rPr/>
            </w:pPr>
            <w:r w:rsidDel="00000000" w:rsidR="00000000" w:rsidRPr="00000000">
              <w:rPr>
                <w:rtl w:val="0"/>
              </w:rPr>
              <w:t xml:space="preserve">$ 1,895 USD</w:t>
            </w:r>
          </w:p>
        </w:tc>
        <w:tc>
          <w:tcPr>
            <w:tcMar>
              <w:top w:w="0.0" w:type="dxa"/>
              <w:left w:w="70.0" w:type="dxa"/>
              <w:bottom w:w="0.0" w:type="dxa"/>
              <w:right w:w="70.0" w:type="dxa"/>
            </w:tcMar>
            <w:vAlign w:val="center"/>
          </w:tcPr>
          <w:p w:rsidR="00000000" w:rsidDel="00000000" w:rsidP="00000000" w:rsidRDefault="00000000" w:rsidRPr="00000000" w14:paraId="00000053">
            <w:pPr>
              <w:spacing w:after="0" w:line="240" w:lineRule="auto"/>
              <w:jc w:val="center"/>
              <w:rPr/>
            </w:pPr>
            <w:r w:rsidDel="00000000" w:rsidR="00000000" w:rsidRPr="00000000">
              <w:rPr>
                <w:rtl w:val="0"/>
              </w:rPr>
              <w:t xml:space="preserve">$ 1,305 USD</w:t>
            </w:r>
          </w:p>
        </w:tc>
        <w:tc>
          <w:tcPr>
            <w:tcMar>
              <w:top w:w="0.0" w:type="dxa"/>
              <w:left w:w="70.0" w:type="dxa"/>
              <w:bottom w:w="0.0" w:type="dxa"/>
              <w:right w:w="70.0" w:type="dxa"/>
            </w:tcMar>
            <w:vAlign w:val="center"/>
          </w:tcPr>
          <w:p w:rsidR="00000000" w:rsidDel="00000000" w:rsidP="00000000" w:rsidRDefault="00000000" w:rsidRPr="00000000" w14:paraId="00000054">
            <w:pPr>
              <w:spacing w:after="0" w:line="240" w:lineRule="auto"/>
              <w:jc w:val="center"/>
              <w:rPr/>
            </w:pPr>
            <w:r w:rsidDel="00000000" w:rsidR="00000000" w:rsidRPr="00000000">
              <w:rPr>
                <w:rtl w:val="0"/>
              </w:rPr>
              <w:t xml:space="preserve">$ 1,305 USD</w:t>
            </w:r>
          </w:p>
        </w:tc>
        <w:tc>
          <w:tcPr>
            <w:vAlign w:val="center"/>
          </w:tcPr>
          <w:p w:rsidR="00000000" w:rsidDel="00000000" w:rsidP="00000000" w:rsidRDefault="00000000" w:rsidRPr="00000000" w14:paraId="00000055">
            <w:pPr>
              <w:spacing w:after="0" w:line="240" w:lineRule="auto"/>
              <w:jc w:val="center"/>
              <w:rPr/>
            </w:pPr>
            <w:r w:rsidDel="00000000" w:rsidR="00000000" w:rsidRPr="00000000">
              <w:rPr>
                <w:rtl w:val="0"/>
              </w:rPr>
              <w:t xml:space="preserve">$ 970 USD</w:t>
            </w:r>
          </w:p>
        </w:tc>
      </w:tr>
      <w:tr>
        <w:trPr>
          <w:cantSplit w:val="1"/>
          <w:trHeight w:val="485" w:hRule="atLeast"/>
          <w:tblHeader w:val="0"/>
        </w:trPr>
        <w:tc>
          <w:tcPr>
            <w:vAlign w:val="center"/>
          </w:tcPr>
          <w:p w:rsidR="00000000" w:rsidDel="00000000" w:rsidP="00000000" w:rsidRDefault="00000000" w:rsidRPr="00000000" w14:paraId="00000056">
            <w:pPr>
              <w:spacing w:after="0" w:line="240" w:lineRule="auto"/>
              <w:jc w:val="center"/>
              <w:rPr/>
            </w:pPr>
            <w:r w:rsidDel="00000000" w:rsidR="00000000" w:rsidRPr="00000000">
              <w:rPr>
                <w:rtl w:val="0"/>
              </w:rPr>
              <w:t xml:space="preserve">LUJO</w:t>
            </w:r>
          </w:p>
          <w:p w:rsidR="00000000" w:rsidDel="00000000" w:rsidP="00000000" w:rsidRDefault="00000000" w:rsidRPr="00000000" w14:paraId="00000057">
            <w:pPr>
              <w:spacing w:after="0" w:line="240" w:lineRule="auto"/>
              <w:jc w:val="center"/>
              <w:rPr/>
            </w:pPr>
            <w:r w:rsidDel="00000000" w:rsidR="00000000" w:rsidRPr="00000000">
              <w:rPr>
                <w:rtl w:val="0"/>
              </w:rPr>
              <w:t xml:space="preserve">(Tren The 360 o Vistadome)</w:t>
            </w:r>
          </w:p>
        </w:tc>
        <w:tc>
          <w:tcPr>
            <w:tcMar>
              <w:top w:w="0.0" w:type="dxa"/>
              <w:left w:w="70.0" w:type="dxa"/>
              <w:bottom w:w="0.0" w:type="dxa"/>
              <w:right w:w="70.0" w:type="dxa"/>
            </w:tcMar>
            <w:vAlign w:val="center"/>
          </w:tcPr>
          <w:p w:rsidR="00000000" w:rsidDel="00000000" w:rsidP="00000000" w:rsidRDefault="00000000" w:rsidRPr="00000000" w14:paraId="00000058">
            <w:pPr>
              <w:spacing w:after="0" w:line="240" w:lineRule="auto"/>
              <w:jc w:val="center"/>
              <w:rPr/>
            </w:pPr>
            <w:r w:rsidDel="00000000" w:rsidR="00000000" w:rsidRPr="00000000">
              <w:rPr>
                <w:rtl w:val="0"/>
              </w:rPr>
              <w:t xml:space="preserve">$ 2,205 USD</w:t>
            </w:r>
          </w:p>
        </w:tc>
        <w:tc>
          <w:tcPr>
            <w:tcMar>
              <w:top w:w="0.0" w:type="dxa"/>
              <w:left w:w="70.0" w:type="dxa"/>
              <w:bottom w:w="0.0" w:type="dxa"/>
              <w:right w:w="70.0" w:type="dxa"/>
            </w:tcMar>
            <w:vAlign w:val="center"/>
          </w:tcPr>
          <w:p w:rsidR="00000000" w:rsidDel="00000000" w:rsidP="00000000" w:rsidRDefault="00000000" w:rsidRPr="00000000" w14:paraId="00000059">
            <w:pPr>
              <w:spacing w:after="0" w:line="240" w:lineRule="auto"/>
              <w:jc w:val="center"/>
              <w:rPr/>
            </w:pPr>
            <w:r w:rsidDel="00000000" w:rsidR="00000000" w:rsidRPr="00000000">
              <w:rPr>
                <w:rtl w:val="0"/>
              </w:rPr>
              <w:t xml:space="preserve">$ 1,465 USD</w:t>
            </w:r>
          </w:p>
        </w:tc>
        <w:tc>
          <w:tcPr>
            <w:tcMar>
              <w:top w:w="0.0" w:type="dxa"/>
              <w:left w:w="70.0" w:type="dxa"/>
              <w:bottom w:w="0.0" w:type="dxa"/>
              <w:right w:w="70.0" w:type="dxa"/>
            </w:tcMar>
            <w:vAlign w:val="center"/>
          </w:tcPr>
          <w:p w:rsidR="00000000" w:rsidDel="00000000" w:rsidP="00000000" w:rsidRDefault="00000000" w:rsidRPr="00000000" w14:paraId="0000005A">
            <w:pPr>
              <w:spacing w:after="0" w:line="240" w:lineRule="auto"/>
              <w:jc w:val="center"/>
              <w:rPr/>
            </w:pPr>
            <w:r w:rsidDel="00000000" w:rsidR="00000000" w:rsidRPr="00000000">
              <w:rPr>
                <w:rtl w:val="0"/>
              </w:rPr>
              <w:t xml:space="preserve">$ 1,520 USD</w:t>
            </w:r>
          </w:p>
        </w:tc>
        <w:tc>
          <w:tcPr>
            <w:vAlign w:val="center"/>
          </w:tcPr>
          <w:p w:rsidR="00000000" w:rsidDel="00000000" w:rsidP="00000000" w:rsidRDefault="00000000" w:rsidRPr="00000000" w14:paraId="0000005B">
            <w:pPr>
              <w:spacing w:after="0" w:line="240" w:lineRule="auto"/>
              <w:jc w:val="center"/>
              <w:rPr/>
            </w:pPr>
            <w:r w:rsidDel="00000000" w:rsidR="00000000" w:rsidRPr="00000000">
              <w:rPr>
                <w:rtl w:val="0"/>
              </w:rPr>
              <w:t xml:space="preserve">$ 1,185 USD</w:t>
            </w:r>
          </w:p>
        </w:tc>
      </w:tr>
      <w:tr>
        <w:trPr>
          <w:cantSplit w:val="1"/>
          <w:trHeight w:val="549" w:hRule="atLeast"/>
          <w:tblHeader w:val="0"/>
        </w:trPr>
        <w:tc>
          <w:tcPr>
            <w:vAlign w:val="center"/>
          </w:tcPr>
          <w:p w:rsidR="00000000" w:rsidDel="00000000" w:rsidP="00000000" w:rsidRDefault="00000000" w:rsidRPr="00000000" w14:paraId="0000005C">
            <w:pPr>
              <w:spacing w:after="0" w:line="240" w:lineRule="auto"/>
              <w:jc w:val="center"/>
              <w:rPr/>
            </w:pPr>
            <w:r w:rsidDel="00000000" w:rsidR="00000000" w:rsidRPr="00000000">
              <w:rPr>
                <w:rtl w:val="0"/>
              </w:rPr>
              <w:t xml:space="preserve">LUJO SUPERIOR</w:t>
            </w:r>
          </w:p>
          <w:p w:rsidR="00000000" w:rsidDel="00000000" w:rsidP="00000000" w:rsidRDefault="00000000" w:rsidRPr="00000000" w14:paraId="0000005D">
            <w:pPr>
              <w:spacing w:after="0" w:line="240" w:lineRule="auto"/>
              <w:jc w:val="center"/>
              <w:rPr/>
            </w:pPr>
            <w:r w:rsidDel="00000000" w:rsidR="00000000" w:rsidRPr="00000000">
              <w:rPr>
                <w:rtl w:val="0"/>
              </w:rPr>
              <w:t xml:space="preserve">(Tren The 360 o Vistadome)</w:t>
            </w:r>
          </w:p>
        </w:tc>
        <w:tc>
          <w:tcPr>
            <w:tcMar>
              <w:top w:w="0.0" w:type="dxa"/>
              <w:left w:w="70.0" w:type="dxa"/>
              <w:bottom w:w="0.0" w:type="dxa"/>
              <w:right w:w="70.0" w:type="dxa"/>
            </w:tcMar>
            <w:vAlign w:val="center"/>
          </w:tcPr>
          <w:p w:rsidR="00000000" w:rsidDel="00000000" w:rsidP="00000000" w:rsidRDefault="00000000" w:rsidRPr="00000000" w14:paraId="0000005E">
            <w:pPr>
              <w:spacing w:after="0" w:line="240" w:lineRule="auto"/>
              <w:jc w:val="center"/>
              <w:rPr/>
            </w:pPr>
            <w:r w:rsidDel="00000000" w:rsidR="00000000" w:rsidRPr="00000000">
              <w:rPr>
                <w:rtl w:val="0"/>
              </w:rPr>
              <w:t xml:space="preserve">$ 2,410 USD</w:t>
            </w:r>
          </w:p>
        </w:tc>
        <w:tc>
          <w:tcPr>
            <w:tcMar>
              <w:top w:w="0.0" w:type="dxa"/>
              <w:left w:w="70.0" w:type="dxa"/>
              <w:bottom w:w="0.0" w:type="dxa"/>
              <w:right w:w="70.0" w:type="dxa"/>
            </w:tcMar>
            <w:vAlign w:val="center"/>
          </w:tcPr>
          <w:p w:rsidR="00000000" w:rsidDel="00000000" w:rsidP="00000000" w:rsidRDefault="00000000" w:rsidRPr="00000000" w14:paraId="0000005F">
            <w:pPr>
              <w:spacing w:after="0" w:line="240" w:lineRule="auto"/>
              <w:jc w:val="center"/>
              <w:rPr/>
            </w:pPr>
            <w:r w:rsidDel="00000000" w:rsidR="00000000" w:rsidRPr="00000000">
              <w:rPr>
                <w:rtl w:val="0"/>
              </w:rPr>
              <w:t xml:space="preserve">$1,565 USD</w:t>
            </w:r>
          </w:p>
        </w:tc>
        <w:tc>
          <w:tcPr>
            <w:tcMar>
              <w:top w:w="0.0" w:type="dxa"/>
              <w:left w:w="70.0" w:type="dxa"/>
              <w:bottom w:w="0.0" w:type="dxa"/>
              <w:right w:w="70.0" w:type="dxa"/>
            </w:tcMar>
            <w:vAlign w:val="center"/>
          </w:tcPr>
          <w:p w:rsidR="00000000" w:rsidDel="00000000" w:rsidP="00000000" w:rsidRDefault="00000000" w:rsidRPr="00000000" w14:paraId="00000060">
            <w:pPr>
              <w:spacing w:after="0" w:line="240" w:lineRule="auto"/>
              <w:jc w:val="center"/>
              <w:rPr/>
            </w:pPr>
            <w:r w:rsidDel="00000000" w:rsidR="00000000" w:rsidRPr="00000000">
              <w:rPr>
                <w:rtl w:val="0"/>
              </w:rPr>
              <w:t xml:space="preserve">$ 1,595 USD</w:t>
            </w:r>
          </w:p>
        </w:tc>
        <w:tc>
          <w:tcPr>
            <w:vAlign w:val="center"/>
          </w:tcPr>
          <w:p w:rsidR="00000000" w:rsidDel="00000000" w:rsidP="00000000" w:rsidRDefault="00000000" w:rsidRPr="00000000" w14:paraId="00000061">
            <w:pPr>
              <w:spacing w:after="0" w:line="240" w:lineRule="auto"/>
              <w:jc w:val="center"/>
              <w:rPr/>
            </w:pPr>
            <w:r w:rsidDel="00000000" w:rsidR="00000000" w:rsidRPr="00000000">
              <w:rPr>
                <w:rtl w:val="0"/>
              </w:rPr>
              <w:t xml:space="preserve">$ 1,265 USD</w:t>
            </w:r>
          </w:p>
        </w:tc>
      </w:tr>
    </w:tbl>
    <w:p w:rsidR="00000000" w:rsidDel="00000000" w:rsidP="00000000" w:rsidRDefault="00000000" w:rsidRPr="00000000" w14:paraId="00000062">
      <w:pPr>
        <w:spacing w:after="0" w:line="240" w:lineRule="auto"/>
        <w:rPr>
          <w:b w:val="1"/>
        </w:rPr>
      </w:pPr>
      <w:r w:rsidDel="00000000" w:rsidR="00000000" w:rsidRPr="00000000">
        <w:rPr>
          <w:b w:val="1"/>
          <w:rtl w:val="0"/>
        </w:rPr>
        <w:t xml:space="preserve">TARIFAS NO VALIDAS DURANTE LAS SIGUIENTES FECHAS: Semana Santa (23-31 marzo), Inti Raymi (23-26 junio), Fiestas Patrias (27-31 julio), Navidad y Año Nuevo (23-31 diciembre).</w:t>
      </w:r>
    </w:p>
    <w:p w:rsidR="00000000" w:rsidDel="00000000" w:rsidP="00000000" w:rsidRDefault="00000000" w:rsidRPr="00000000" w14:paraId="00000063">
      <w:pPr>
        <w:spacing w:after="0" w:line="240" w:lineRule="auto"/>
        <w:rPr/>
      </w:pPr>
      <w:r w:rsidDel="00000000" w:rsidR="00000000" w:rsidRPr="00000000">
        <w:rPr>
          <w:rtl w:val="0"/>
        </w:rPr>
      </w:r>
    </w:p>
    <w:p w:rsidR="00000000" w:rsidDel="00000000" w:rsidP="00000000" w:rsidRDefault="00000000" w:rsidRPr="00000000" w14:paraId="00000064">
      <w:pPr>
        <w:spacing w:after="0" w:line="240" w:lineRule="auto"/>
        <w:rPr>
          <w:b w:val="1"/>
        </w:rPr>
      </w:pPr>
      <w:bookmarkStart w:colFirst="0" w:colLast="0" w:name="_heading=h.gjdgxs" w:id="0"/>
      <w:bookmarkEnd w:id="0"/>
      <w:r w:rsidDel="00000000" w:rsidR="00000000" w:rsidRPr="00000000">
        <w:rPr>
          <w:b w:val="1"/>
          <w:rtl w:val="0"/>
        </w:rPr>
        <w:t xml:space="preserve">EL PRECIO INCLUYE:</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noches de alojamiento, con desayuno.</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Traslados a los hoteles, aeropuertos y estación de tren, en servicio compartido.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Visitas en servicio compartido con guías en idioma español.</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Entradas a los atractivos mencionados en el itinerario.</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 de tren y bus de ida y vuelta a Machu Picchu.</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almuerzos (no incluye bebidas).</w:t>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jc w:val="both"/>
        <w:rPr>
          <w:b w:val="1"/>
        </w:rPr>
      </w:pPr>
      <w:r w:rsidDel="00000000" w:rsidR="00000000" w:rsidRPr="00000000">
        <w:rPr>
          <w:b w:val="1"/>
          <w:rtl w:val="0"/>
        </w:rPr>
        <w:t xml:space="preserve">NO INCLUYEN:</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Boletos aéreos internacionales Para llegar a Lima y salir de Cusco, Perú.</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Boletos aéreos nacionales Lima – Cusco.</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Bebidas en las comidas mencionadas en el programa.</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Propinas para maleteros, trasladistas, guías y meseros.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Servicios no mencionados.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Seguro de cobertura amplia, se recomienda adquirir con su asesor experto.</w:t>
      </w:r>
    </w:p>
    <w:p w:rsidR="00000000" w:rsidDel="00000000" w:rsidP="00000000" w:rsidRDefault="00000000" w:rsidRPr="00000000" w14:paraId="00000073">
      <w:pPr>
        <w:spacing w:after="0" w:line="240" w:lineRule="auto"/>
        <w:rPr>
          <w:b w:val="1"/>
        </w:rPr>
      </w:pPr>
      <w:r w:rsidDel="00000000" w:rsidR="00000000" w:rsidRPr="00000000">
        <w:rPr>
          <w:rtl w:val="0"/>
        </w:rPr>
      </w:r>
    </w:p>
    <w:p w:rsidR="00000000" w:rsidDel="00000000" w:rsidP="00000000" w:rsidRDefault="00000000" w:rsidRPr="00000000" w14:paraId="00000074">
      <w:pPr>
        <w:spacing w:after="0" w:line="240" w:lineRule="auto"/>
        <w:rPr>
          <w:b w:val="1"/>
        </w:rPr>
      </w:pPr>
      <w:bookmarkStart w:colFirst="0" w:colLast="0" w:name="_heading=h.30j0zll" w:id="1"/>
      <w:bookmarkEnd w:id="1"/>
      <w:r w:rsidDel="00000000" w:rsidR="00000000" w:rsidRPr="00000000">
        <w:rPr>
          <w:rtl w:val="0"/>
        </w:rPr>
      </w:r>
    </w:p>
    <w:p w:rsidR="00000000" w:rsidDel="00000000" w:rsidP="00000000" w:rsidRDefault="00000000" w:rsidRPr="00000000" w14:paraId="00000075">
      <w:pPr>
        <w:spacing w:after="0" w:line="240" w:lineRule="auto"/>
        <w:rPr>
          <w:b w:val="1"/>
        </w:rPr>
      </w:pPr>
      <w:r w:rsidDel="00000000" w:rsidR="00000000" w:rsidRPr="00000000">
        <w:rPr>
          <w:b w:val="1"/>
          <w:rtl w:val="0"/>
        </w:rPr>
        <w:t xml:space="preserve">HOTELES PREVISTOS O SIMILARES</w:t>
      </w:r>
    </w:p>
    <w:tbl>
      <w:tblPr>
        <w:tblStyle w:val="Table3"/>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9"/>
        <w:gridCol w:w="1094"/>
        <w:gridCol w:w="1307"/>
        <w:gridCol w:w="1191"/>
        <w:gridCol w:w="1306"/>
        <w:gridCol w:w="1524"/>
        <w:gridCol w:w="1220"/>
        <w:gridCol w:w="1420"/>
        <w:tblGridChange w:id="0">
          <w:tblGrid>
            <w:gridCol w:w="1139"/>
            <w:gridCol w:w="1094"/>
            <w:gridCol w:w="1307"/>
            <w:gridCol w:w="1191"/>
            <w:gridCol w:w="1306"/>
            <w:gridCol w:w="1524"/>
            <w:gridCol w:w="1220"/>
            <w:gridCol w:w="1420"/>
          </w:tblGrid>
        </w:tblGridChange>
      </w:tblGrid>
      <w:tr>
        <w:trPr>
          <w:cantSplit w:val="0"/>
          <w:tblHeader w:val="0"/>
        </w:trPr>
        <w:tc>
          <w:tcPr>
            <w:shd w:fill="e7e6e6" w:val="clear"/>
            <w:vAlign w:val="center"/>
          </w:tcPr>
          <w:p w:rsidR="00000000" w:rsidDel="00000000" w:rsidP="00000000" w:rsidRDefault="00000000" w:rsidRPr="00000000" w14:paraId="00000076">
            <w:pPr>
              <w:rPr>
                <w:b w:val="1"/>
                <w:sz w:val="18"/>
                <w:szCs w:val="18"/>
              </w:rPr>
            </w:pPr>
            <w:r w:rsidDel="00000000" w:rsidR="00000000" w:rsidRPr="00000000">
              <w:rPr>
                <w:rtl w:val="0"/>
              </w:rPr>
            </w:r>
          </w:p>
        </w:tc>
        <w:tc>
          <w:tcPr>
            <w:shd w:fill="e7e6e6" w:val="clear"/>
            <w:vAlign w:val="center"/>
          </w:tcPr>
          <w:p w:rsidR="00000000" w:rsidDel="00000000" w:rsidP="00000000" w:rsidRDefault="00000000" w:rsidRPr="00000000" w14:paraId="00000077">
            <w:pPr>
              <w:tabs>
                <w:tab w:val="right" w:leader="none" w:pos="2061"/>
              </w:tabs>
              <w:jc w:val="center"/>
              <w:rPr>
                <w:b w:val="1"/>
                <w:sz w:val="18"/>
                <w:szCs w:val="18"/>
              </w:rPr>
            </w:pPr>
            <w:r w:rsidDel="00000000" w:rsidR="00000000" w:rsidRPr="00000000">
              <w:rPr>
                <w:b w:val="1"/>
                <w:sz w:val="18"/>
                <w:szCs w:val="18"/>
                <w:rtl w:val="0"/>
              </w:rPr>
              <w:t xml:space="preserve">CONFORT</w:t>
            </w:r>
          </w:p>
        </w:tc>
        <w:tc>
          <w:tcPr>
            <w:shd w:fill="e7e6e6" w:val="clear"/>
            <w:vAlign w:val="center"/>
          </w:tcPr>
          <w:p w:rsidR="00000000" w:rsidDel="00000000" w:rsidP="00000000" w:rsidRDefault="00000000" w:rsidRPr="00000000" w14:paraId="00000078">
            <w:pPr>
              <w:jc w:val="center"/>
              <w:rPr>
                <w:b w:val="1"/>
                <w:sz w:val="18"/>
                <w:szCs w:val="18"/>
              </w:rPr>
            </w:pPr>
            <w:r w:rsidDel="00000000" w:rsidR="00000000" w:rsidRPr="00000000">
              <w:rPr>
                <w:b w:val="1"/>
                <w:sz w:val="18"/>
                <w:szCs w:val="18"/>
                <w:rtl w:val="0"/>
              </w:rPr>
              <w:t xml:space="preserve">TURISTA</w:t>
            </w:r>
          </w:p>
        </w:tc>
        <w:tc>
          <w:tcPr>
            <w:shd w:fill="e7e6e6" w:val="clear"/>
            <w:vAlign w:val="center"/>
          </w:tcPr>
          <w:p w:rsidR="00000000" w:rsidDel="00000000" w:rsidP="00000000" w:rsidRDefault="00000000" w:rsidRPr="00000000" w14:paraId="00000079">
            <w:pPr>
              <w:jc w:val="center"/>
              <w:rPr>
                <w:b w:val="1"/>
                <w:sz w:val="18"/>
                <w:szCs w:val="18"/>
              </w:rPr>
            </w:pPr>
            <w:r w:rsidDel="00000000" w:rsidR="00000000" w:rsidRPr="00000000">
              <w:rPr>
                <w:b w:val="1"/>
                <w:sz w:val="18"/>
                <w:szCs w:val="18"/>
                <w:rtl w:val="0"/>
              </w:rPr>
              <w:t xml:space="preserve">TURISTA</w:t>
            </w:r>
          </w:p>
          <w:p w:rsidR="00000000" w:rsidDel="00000000" w:rsidP="00000000" w:rsidRDefault="00000000" w:rsidRPr="00000000" w14:paraId="0000007A">
            <w:pPr>
              <w:jc w:val="center"/>
              <w:rPr>
                <w:b w:val="1"/>
                <w:sz w:val="18"/>
                <w:szCs w:val="18"/>
              </w:rPr>
            </w:pPr>
            <w:r w:rsidDel="00000000" w:rsidR="00000000" w:rsidRPr="00000000">
              <w:rPr>
                <w:b w:val="1"/>
                <w:sz w:val="18"/>
                <w:szCs w:val="18"/>
                <w:rtl w:val="0"/>
              </w:rPr>
              <w:t xml:space="preserve">SUPERIOR</w:t>
            </w:r>
          </w:p>
        </w:tc>
        <w:tc>
          <w:tcPr>
            <w:shd w:fill="e7e6e6" w:val="clear"/>
            <w:vAlign w:val="center"/>
          </w:tcPr>
          <w:p w:rsidR="00000000" w:rsidDel="00000000" w:rsidP="00000000" w:rsidRDefault="00000000" w:rsidRPr="00000000" w14:paraId="0000007B">
            <w:pPr>
              <w:jc w:val="center"/>
              <w:rPr>
                <w:b w:val="1"/>
                <w:sz w:val="18"/>
                <w:szCs w:val="18"/>
              </w:rPr>
            </w:pPr>
            <w:r w:rsidDel="00000000" w:rsidR="00000000" w:rsidRPr="00000000">
              <w:rPr>
                <w:b w:val="1"/>
                <w:sz w:val="18"/>
                <w:szCs w:val="18"/>
                <w:rtl w:val="0"/>
              </w:rPr>
              <w:t xml:space="preserve">PRIMERA</w:t>
            </w:r>
          </w:p>
        </w:tc>
        <w:tc>
          <w:tcPr>
            <w:shd w:fill="e7e6e6" w:val="clear"/>
          </w:tcPr>
          <w:p w:rsidR="00000000" w:rsidDel="00000000" w:rsidP="00000000" w:rsidRDefault="00000000" w:rsidRPr="00000000" w14:paraId="0000007C">
            <w:pPr>
              <w:jc w:val="center"/>
              <w:rPr>
                <w:b w:val="1"/>
                <w:sz w:val="18"/>
                <w:szCs w:val="18"/>
              </w:rPr>
            </w:pPr>
            <w:r w:rsidDel="00000000" w:rsidR="00000000" w:rsidRPr="00000000">
              <w:rPr>
                <w:b w:val="1"/>
                <w:sz w:val="18"/>
                <w:szCs w:val="18"/>
                <w:rtl w:val="0"/>
              </w:rPr>
              <w:t xml:space="preserve">PRIMERA</w:t>
            </w:r>
          </w:p>
          <w:p w:rsidR="00000000" w:rsidDel="00000000" w:rsidP="00000000" w:rsidRDefault="00000000" w:rsidRPr="00000000" w14:paraId="0000007D">
            <w:pPr>
              <w:jc w:val="center"/>
              <w:rPr>
                <w:b w:val="1"/>
                <w:sz w:val="18"/>
                <w:szCs w:val="18"/>
              </w:rPr>
            </w:pPr>
            <w:r w:rsidDel="00000000" w:rsidR="00000000" w:rsidRPr="00000000">
              <w:rPr>
                <w:b w:val="1"/>
                <w:sz w:val="18"/>
                <w:szCs w:val="18"/>
                <w:rtl w:val="0"/>
              </w:rPr>
              <w:t xml:space="preserve">SUPERIOR</w:t>
            </w:r>
          </w:p>
        </w:tc>
        <w:tc>
          <w:tcPr>
            <w:shd w:fill="e7e6e6" w:val="clear"/>
            <w:vAlign w:val="center"/>
          </w:tcPr>
          <w:p w:rsidR="00000000" w:rsidDel="00000000" w:rsidP="00000000" w:rsidRDefault="00000000" w:rsidRPr="00000000" w14:paraId="0000007E">
            <w:pPr>
              <w:jc w:val="center"/>
              <w:rPr>
                <w:b w:val="1"/>
                <w:sz w:val="18"/>
                <w:szCs w:val="18"/>
              </w:rPr>
            </w:pPr>
            <w:r w:rsidDel="00000000" w:rsidR="00000000" w:rsidRPr="00000000">
              <w:rPr>
                <w:b w:val="1"/>
                <w:sz w:val="18"/>
                <w:szCs w:val="18"/>
                <w:rtl w:val="0"/>
              </w:rPr>
              <w:t xml:space="preserve">LUJO</w:t>
            </w:r>
          </w:p>
        </w:tc>
        <w:tc>
          <w:tcPr>
            <w:shd w:fill="e7e6e6" w:val="clear"/>
          </w:tcPr>
          <w:p w:rsidR="00000000" w:rsidDel="00000000" w:rsidP="00000000" w:rsidRDefault="00000000" w:rsidRPr="00000000" w14:paraId="0000007F">
            <w:pPr>
              <w:jc w:val="center"/>
              <w:rPr>
                <w:b w:val="1"/>
                <w:sz w:val="18"/>
                <w:szCs w:val="18"/>
              </w:rPr>
            </w:pPr>
            <w:r w:rsidDel="00000000" w:rsidR="00000000" w:rsidRPr="00000000">
              <w:rPr>
                <w:b w:val="1"/>
                <w:sz w:val="18"/>
                <w:szCs w:val="18"/>
                <w:rtl w:val="0"/>
              </w:rPr>
              <w:t xml:space="preserve">LUJO</w:t>
            </w:r>
          </w:p>
          <w:p w:rsidR="00000000" w:rsidDel="00000000" w:rsidP="00000000" w:rsidRDefault="00000000" w:rsidRPr="00000000" w14:paraId="00000080">
            <w:pPr>
              <w:jc w:val="center"/>
              <w:rPr>
                <w:b w:val="1"/>
                <w:sz w:val="18"/>
                <w:szCs w:val="18"/>
              </w:rPr>
            </w:pPr>
            <w:r w:rsidDel="00000000" w:rsidR="00000000" w:rsidRPr="00000000">
              <w:rPr>
                <w:b w:val="1"/>
                <w:sz w:val="18"/>
                <w:szCs w:val="18"/>
                <w:rtl w:val="0"/>
              </w:rPr>
              <w:t xml:space="preserve">SUPERIOR</w:t>
            </w:r>
          </w:p>
        </w:tc>
      </w:tr>
      <w:tr>
        <w:trPr>
          <w:cantSplit w:val="0"/>
          <w:tblHeader w:val="0"/>
        </w:trPr>
        <w:tc>
          <w:tcPr>
            <w:vAlign w:val="center"/>
          </w:tcPr>
          <w:p w:rsidR="00000000" w:rsidDel="00000000" w:rsidP="00000000" w:rsidRDefault="00000000" w:rsidRPr="00000000" w14:paraId="00000081">
            <w:pPr>
              <w:rPr>
                <w:b w:val="1"/>
                <w:sz w:val="20"/>
                <w:szCs w:val="20"/>
              </w:rPr>
            </w:pPr>
            <w:r w:rsidDel="00000000" w:rsidR="00000000" w:rsidRPr="00000000">
              <w:rPr>
                <w:b w:val="1"/>
                <w:sz w:val="20"/>
                <w:szCs w:val="20"/>
                <w:rtl w:val="0"/>
              </w:rPr>
              <w:t xml:space="preserve">LIMA</w:t>
            </w:r>
          </w:p>
        </w:tc>
        <w:tc>
          <w:tcPr/>
          <w:p w:rsidR="00000000" w:rsidDel="00000000" w:rsidP="00000000" w:rsidRDefault="00000000" w:rsidRPr="00000000" w14:paraId="00000082">
            <w:pPr>
              <w:rPr>
                <w:sz w:val="18"/>
                <w:szCs w:val="18"/>
              </w:rPr>
            </w:pPr>
            <w:r w:rsidDel="00000000" w:rsidR="00000000" w:rsidRPr="00000000">
              <w:rPr>
                <w:sz w:val="18"/>
                <w:szCs w:val="18"/>
                <w:rtl w:val="0"/>
              </w:rPr>
              <w:t xml:space="preserve">-Ibis Budget</w:t>
            </w:r>
          </w:p>
          <w:p w:rsidR="00000000" w:rsidDel="00000000" w:rsidP="00000000" w:rsidRDefault="00000000" w:rsidRPr="00000000" w14:paraId="00000083">
            <w:pPr>
              <w:rPr>
                <w:sz w:val="18"/>
                <w:szCs w:val="18"/>
              </w:rPr>
            </w:pPr>
            <w:r w:rsidDel="00000000" w:rsidR="00000000" w:rsidRPr="00000000">
              <w:rPr>
                <w:sz w:val="18"/>
                <w:szCs w:val="18"/>
                <w:rtl w:val="0"/>
              </w:rPr>
              <w:t xml:space="preserve">-El Tambo 1</w:t>
            </w:r>
          </w:p>
        </w:tc>
        <w:tc>
          <w:tcPr/>
          <w:p w:rsidR="00000000" w:rsidDel="00000000" w:rsidP="00000000" w:rsidRDefault="00000000" w:rsidRPr="00000000" w14:paraId="00000084">
            <w:pPr>
              <w:rPr>
                <w:sz w:val="18"/>
                <w:szCs w:val="18"/>
              </w:rPr>
            </w:pPr>
            <w:r w:rsidDel="00000000" w:rsidR="00000000" w:rsidRPr="00000000">
              <w:rPr>
                <w:sz w:val="18"/>
                <w:szCs w:val="18"/>
                <w:rtl w:val="0"/>
              </w:rPr>
              <w:t xml:space="preserve">-El Tambo 2</w:t>
            </w:r>
          </w:p>
          <w:p w:rsidR="00000000" w:rsidDel="00000000" w:rsidP="00000000" w:rsidRDefault="00000000" w:rsidRPr="00000000" w14:paraId="00000085">
            <w:pPr>
              <w:rPr>
                <w:sz w:val="18"/>
                <w:szCs w:val="18"/>
              </w:rPr>
            </w:pPr>
            <w:r w:rsidDel="00000000" w:rsidR="00000000" w:rsidRPr="00000000">
              <w:rPr>
                <w:sz w:val="18"/>
                <w:szCs w:val="18"/>
                <w:rtl w:val="0"/>
              </w:rPr>
              <w:t xml:space="preserve">-Habitat</w:t>
            </w:r>
          </w:p>
        </w:tc>
        <w:tc>
          <w:tcPr/>
          <w:p w:rsidR="00000000" w:rsidDel="00000000" w:rsidP="00000000" w:rsidRDefault="00000000" w:rsidRPr="00000000" w14:paraId="00000086">
            <w:pPr>
              <w:rPr>
                <w:sz w:val="18"/>
                <w:szCs w:val="18"/>
              </w:rPr>
            </w:pPr>
            <w:r w:rsidDel="00000000" w:rsidR="00000000" w:rsidRPr="00000000">
              <w:rPr>
                <w:sz w:val="18"/>
                <w:szCs w:val="18"/>
                <w:rtl w:val="0"/>
              </w:rPr>
              <w:t xml:space="preserve">-Libre BW Signature Collection</w:t>
            </w:r>
          </w:p>
          <w:p w:rsidR="00000000" w:rsidDel="00000000" w:rsidP="00000000" w:rsidRDefault="00000000" w:rsidRPr="00000000" w14:paraId="00000087">
            <w:pPr>
              <w:tabs>
                <w:tab w:val="center" w:leader="none" w:pos="672"/>
              </w:tabs>
              <w:rPr>
                <w:sz w:val="18"/>
                <w:szCs w:val="18"/>
              </w:rPr>
            </w:pPr>
            <w:r w:rsidDel="00000000" w:rsidR="00000000" w:rsidRPr="00000000">
              <w:rPr>
                <w:sz w:val="18"/>
                <w:szCs w:val="18"/>
                <w:rtl w:val="0"/>
              </w:rPr>
              <w:t xml:space="preserve">-Casa Andina Standard Benavides</w:t>
            </w:r>
          </w:p>
        </w:tc>
        <w:tc>
          <w:tcPr/>
          <w:p w:rsidR="00000000" w:rsidDel="00000000" w:rsidP="00000000" w:rsidRDefault="00000000" w:rsidRPr="00000000" w14:paraId="00000088">
            <w:pPr>
              <w:tabs>
                <w:tab w:val="center" w:leader="none" w:pos="672"/>
              </w:tabs>
              <w:rPr>
                <w:sz w:val="18"/>
                <w:szCs w:val="18"/>
              </w:rPr>
            </w:pPr>
            <w:r w:rsidDel="00000000" w:rsidR="00000000" w:rsidRPr="00000000">
              <w:rPr>
                <w:sz w:val="18"/>
                <w:szCs w:val="18"/>
                <w:rtl w:val="0"/>
              </w:rPr>
              <w:t xml:space="preserve">-Jose Antonio</w:t>
            </w:r>
          </w:p>
          <w:p w:rsidR="00000000" w:rsidDel="00000000" w:rsidP="00000000" w:rsidRDefault="00000000" w:rsidRPr="00000000" w14:paraId="00000089">
            <w:pPr>
              <w:tabs>
                <w:tab w:val="center" w:leader="none" w:pos="672"/>
              </w:tabs>
              <w:rPr>
                <w:sz w:val="18"/>
                <w:szCs w:val="18"/>
              </w:rPr>
            </w:pPr>
            <w:r w:rsidDel="00000000" w:rsidR="00000000" w:rsidRPr="00000000">
              <w:rPr>
                <w:sz w:val="18"/>
                <w:szCs w:val="18"/>
                <w:rtl w:val="0"/>
              </w:rPr>
              <w:t xml:space="preserve">-Jose Antonio Executive</w:t>
            </w:r>
          </w:p>
          <w:p w:rsidR="00000000" w:rsidDel="00000000" w:rsidP="00000000" w:rsidRDefault="00000000" w:rsidRPr="00000000" w14:paraId="0000008A">
            <w:pPr>
              <w:tabs>
                <w:tab w:val="center" w:leader="none" w:pos="672"/>
              </w:tabs>
              <w:rPr>
                <w:sz w:val="18"/>
                <w:szCs w:val="18"/>
              </w:rPr>
            </w:pPr>
            <w:r w:rsidDel="00000000" w:rsidR="00000000" w:rsidRPr="00000000">
              <w:rPr>
                <w:sz w:val="18"/>
                <w:szCs w:val="18"/>
                <w:rtl w:val="0"/>
              </w:rPr>
              <w:t xml:space="preserve">-Dazzler</w:t>
            </w:r>
          </w:p>
          <w:p w:rsidR="00000000" w:rsidDel="00000000" w:rsidP="00000000" w:rsidRDefault="00000000" w:rsidRPr="00000000" w14:paraId="0000008B">
            <w:pPr>
              <w:tabs>
                <w:tab w:val="center" w:leader="none" w:pos="672"/>
              </w:tabs>
              <w:rPr>
                <w:sz w:val="18"/>
                <w:szCs w:val="18"/>
              </w:rPr>
            </w:pPr>
            <w:r w:rsidDel="00000000" w:rsidR="00000000" w:rsidRPr="00000000">
              <w:rPr>
                <w:sz w:val="18"/>
                <w:szCs w:val="18"/>
                <w:rtl w:val="0"/>
              </w:rPr>
              <w:t xml:space="preserve">-Crown Plaza</w:t>
            </w:r>
          </w:p>
          <w:p w:rsidR="00000000" w:rsidDel="00000000" w:rsidP="00000000" w:rsidRDefault="00000000" w:rsidRPr="00000000" w14:paraId="0000008C">
            <w:pPr>
              <w:tabs>
                <w:tab w:val="center" w:leader="none" w:pos="672"/>
              </w:tabs>
              <w:rPr>
                <w:sz w:val="18"/>
                <w:szCs w:val="18"/>
              </w:rPr>
            </w:pPr>
            <w:r w:rsidDel="00000000" w:rsidR="00000000" w:rsidRPr="00000000">
              <w:rPr>
                <w:sz w:val="18"/>
                <w:szCs w:val="18"/>
                <w:rtl w:val="0"/>
              </w:rPr>
              <w:t xml:space="preserve">-Exe Miraflores</w:t>
            </w:r>
          </w:p>
        </w:tc>
        <w:tc>
          <w:tcPr/>
          <w:p w:rsidR="00000000" w:rsidDel="00000000" w:rsidP="00000000" w:rsidRDefault="00000000" w:rsidRPr="00000000" w14:paraId="0000008D">
            <w:pPr>
              <w:rPr>
                <w:sz w:val="18"/>
                <w:szCs w:val="18"/>
              </w:rPr>
            </w:pPr>
            <w:r w:rsidDel="00000000" w:rsidR="00000000" w:rsidRPr="00000000">
              <w:rPr>
                <w:sz w:val="18"/>
                <w:szCs w:val="18"/>
                <w:rtl w:val="0"/>
              </w:rPr>
              <w:t xml:space="preserve">-Jose Antonio Dlx</w:t>
            </w:r>
          </w:p>
          <w:p w:rsidR="00000000" w:rsidDel="00000000" w:rsidP="00000000" w:rsidRDefault="00000000" w:rsidRPr="00000000" w14:paraId="0000008E">
            <w:pPr>
              <w:rPr>
                <w:sz w:val="18"/>
                <w:szCs w:val="18"/>
              </w:rPr>
            </w:pPr>
            <w:r w:rsidDel="00000000" w:rsidR="00000000" w:rsidRPr="00000000">
              <w:rPr>
                <w:sz w:val="18"/>
                <w:szCs w:val="18"/>
                <w:rtl w:val="0"/>
              </w:rPr>
              <w:t xml:space="preserve">-Hilton Garden Inn Miraflores</w:t>
            </w:r>
          </w:p>
          <w:p w:rsidR="00000000" w:rsidDel="00000000" w:rsidP="00000000" w:rsidRDefault="00000000" w:rsidRPr="00000000" w14:paraId="0000008F">
            <w:pPr>
              <w:rPr>
                <w:sz w:val="18"/>
                <w:szCs w:val="18"/>
              </w:rPr>
            </w:pPr>
            <w:r w:rsidDel="00000000" w:rsidR="00000000" w:rsidRPr="00000000">
              <w:rPr>
                <w:sz w:val="18"/>
                <w:szCs w:val="18"/>
                <w:rtl w:val="0"/>
              </w:rPr>
              <w:t xml:space="preserve">-Holliday Inn Miraflores</w:t>
            </w:r>
          </w:p>
          <w:p w:rsidR="00000000" w:rsidDel="00000000" w:rsidP="00000000" w:rsidRDefault="00000000" w:rsidRPr="00000000" w14:paraId="00000090">
            <w:pPr>
              <w:rPr>
                <w:sz w:val="18"/>
                <w:szCs w:val="18"/>
              </w:rPr>
            </w:pPr>
            <w:r w:rsidDel="00000000" w:rsidR="00000000" w:rsidRPr="00000000">
              <w:rPr>
                <w:sz w:val="18"/>
                <w:szCs w:val="18"/>
                <w:rtl w:val="0"/>
              </w:rPr>
              <w:t xml:space="preserve">-Innside Miraflores</w:t>
            </w:r>
          </w:p>
        </w:tc>
        <w:tc>
          <w:tcPr/>
          <w:p w:rsidR="00000000" w:rsidDel="00000000" w:rsidP="00000000" w:rsidRDefault="00000000" w:rsidRPr="00000000" w14:paraId="00000091">
            <w:pPr>
              <w:rPr>
                <w:sz w:val="18"/>
                <w:szCs w:val="18"/>
              </w:rPr>
            </w:pPr>
            <w:r w:rsidDel="00000000" w:rsidR="00000000" w:rsidRPr="00000000">
              <w:rPr>
                <w:sz w:val="18"/>
                <w:szCs w:val="18"/>
                <w:rtl w:val="0"/>
              </w:rPr>
              <w:t xml:space="preserve">-Pullman Miraflores</w:t>
            </w:r>
          </w:p>
          <w:p w:rsidR="00000000" w:rsidDel="00000000" w:rsidP="00000000" w:rsidRDefault="00000000" w:rsidRPr="00000000" w14:paraId="00000092">
            <w:pPr>
              <w:rPr>
                <w:sz w:val="18"/>
                <w:szCs w:val="18"/>
              </w:rPr>
            </w:pPr>
            <w:r w:rsidDel="00000000" w:rsidR="00000000" w:rsidRPr="00000000">
              <w:rPr>
                <w:sz w:val="18"/>
                <w:szCs w:val="18"/>
                <w:rtl w:val="0"/>
              </w:rPr>
              <w:t xml:space="preserve">-Iberostar Miraflores</w:t>
            </w:r>
          </w:p>
          <w:p w:rsidR="00000000" w:rsidDel="00000000" w:rsidP="00000000" w:rsidRDefault="00000000" w:rsidRPr="00000000" w14:paraId="00000093">
            <w:pPr>
              <w:rPr>
                <w:sz w:val="18"/>
                <w:szCs w:val="18"/>
              </w:rPr>
            </w:pPr>
            <w:r w:rsidDel="00000000" w:rsidR="00000000" w:rsidRPr="00000000">
              <w:rPr>
                <w:sz w:val="18"/>
                <w:szCs w:val="18"/>
                <w:rtl w:val="0"/>
              </w:rPr>
              <w:t xml:space="preserve">-El Pardo Doubletree</w:t>
            </w:r>
          </w:p>
        </w:tc>
        <w:tc>
          <w:tcPr/>
          <w:p w:rsidR="00000000" w:rsidDel="00000000" w:rsidP="00000000" w:rsidRDefault="00000000" w:rsidRPr="00000000" w14:paraId="00000094">
            <w:pPr>
              <w:rPr>
                <w:sz w:val="18"/>
                <w:szCs w:val="18"/>
              </w:rPr>
            </w:pPr>
            <w:r w:rsidDel="00000000" w:rsidR="00000000" w:rsidRPr="00000000">
              <w:rPr>
                <w:sz w:val="18"/>
                <w:szCs w:val="18"/>
                <w:rtl w:val="0"/>
              </w:rPr>
              <w:t xml:space="preserve">-Hyatt Centric San Isidro</w:t>
            </w:r>
          </w:p>
          <w:p w:rsidR="00000000" w:rsidDel="00000000" w:rsidP="00000000" w:rsidRDefault="00000000" w:rsidRPr="00000000" w14:paraId="00000095">
            <w:pPr>
              <w:rPr>
                <w:sz w:val="18"/>
                <w:szCs w:val="18"/>
              </w:rPr>
            </w:pPr>
            <w:r w:rsidDel="00000000" w:rsidR="00000000" w:rsidRPr="00000000">
              <w:rPr>
                <w:sz w:val="18"/>
                <w:szCs w:val="18"/>
                <w:rtl w:val="0"/>
              </w:rPr>
              <w:t xml:space="preserve">-The Westin</w:t>
            </w:r>
          </w:p>
          <w:p w:rsidR="00000000" w:rsidDel="00000000" w:rsidP="00000000" w:rsidRDefault="00000000" w:rsidRPr="00000000" w14:paraId="00000096">
            <w:pPr>
              <w:rPr>
                <w:sz w:val="18"/>
                <w:szCs w:val="18"/>
              </w:rPr>
            </w:pPr>
            <w:r w:rsidDel="00000000" w:rsidR="00000000" w:rsidRPr="00000000">
              <w:rPr>
                <w:sz w:val="18"/>
                <w:szCs w:val="18"/>
                <w:rtl w:val="0"/>
              </w:rPr>
              <w:t xml:space="preserve">-Hilton Miraflores</w:t>
            </w:r>
          </w:p>
        </w:tc>
      </w:tr>
      <w:tr>
        <w:trPr>
          <w:cantSplit w:val="0"/>
          <w:tblHeader w:val="0"/>
        </w:trPr>
        <w:tc>
          <w:tcPr>
            <w:vAlign w:val="center"/>
          </w:tcPr>
          <w:p w:rsidR="00000000" w:rsidDel="00000000" w:rsidP="00000000" w:rsidRDefault="00000000" w:rsidRPr="00000000" w14:paraId="00000097">
            <w:pPr>
              <w:rPr>
                <w:b w:val="1"/>
                <w:sz w:val="20"/>
                <w:szCs w:val="20"/>
              </w:rPr>
            </w:pPr>
            <w:r w:rsidDel="00000000" w:rsidR="00000000" w:rsidRPr="00000000">
              <w:rPr>
                <w:b w:val="1"/>
                <w:sz w:val="20"/>
                <w:szCs w:val="20"/>
                <w:rtl w:val="0"/>
              </w:rPr>
              <w:t xml:space="preserve">CUSCO</w:t>
            </w:r>
          </w:p>
        </w:tc>
        <w:tc>
          <w:tcPr/>
          <w:p w:rsidR="00000000" w:rsidDel="00000000" w:rsidP="00000000" w:rsidRDefault="00000000" w:rsidRPr="00000000" w14:paraId="00000098">
            <w:pPr>
              <w:tabs>
                <w:tab w:val="left" w:leader="none" w:pos="591"/>
              </w:tabs>
              <w:rPr>
                <w:sz w:val="18"/>
                <w:szCs w:val="18"/>
              </w:rPr>
            </w:pPr>
            <w:r w:rsidDel="00000000" w:rsidR="00000000" w:rsidRPr="00000000">
              <w:rPr>
                <w:sz w:val="18"/>
                <w:szCs w:val="18"/>
                <w:rtl w:val="0"/>
              </w:rPr>
              <w:t xml:space="preserve">-Mabey</w:t>
            </w:r>
          </w:p>
          <w:p w:rsidR="00000000" w:rsidDel="00000000" w:rsidP="00000000" w:rsidRDefault="00000000" w:rsidRPr="00000000" w14:paraId="00000099">
            <w:pPr>
              <w:tabs>
                <w:tab w:val="left" w:leader="none" w:pos="591"/>
              </w:tabs>
              <w:rPr>
                <w:sz w:val="18"/>
                <w:szCs w:val="18"/>
              </w:rPr>
            </w:pPr>
            <w:r w:rsidDel="00000000" w:rsidR="00000000" w:rsidRPr="00000000">
              <w:rPr>
                <w:sz w:val="18"/>
                <w:szCs w:val="18"/>
                <w:rtl w:val="0"/>
              </w:rPr>
              <w:t xml:space="preserve">-San Francisco plaza</w:t>
            </w:r>
          </w:p>
        </w:tc>
        <w:tc>
          <w:tcPr/>
          <w:p w:rsidR="00000000" w:rsidDel="00000000" w:rsidP="00000000" w:rsidRDefault="00000000" w:rsidRPr="00000000" w14:paraId="0000009A">
            <w:pPr>
              <w:rPr>
                <w:sz w:val="18"/>
                <w:szCs w:val="18"/>
              </w:rPr>
            </w:pPr>
            <w:r w:rsidDel="00000000" w:rsidR="00000000" w:rsidRPr="00000000">
              <w:rPr>
                <w:sz w:val="18"/>
                <w:szCs w:val="18"/>
                <w:rtl w:val="0"/>
              </w:rPr>
              <w:t xml:space="preserve">-Anden Inca</w:t>
            </w:r>
          </w:p>
          <w:p w:rsidR="00000000" w:rsidDel="00000000" w:rsidP="00000000" w:rsidRDefault="00000000" w:rsidRPr="00000000" w14:paraId="0000009B">
            <w:pPr>
              <w:rPr>
                <w:sz w:val="18"/>
                <w:szCs w:val="18"/>
              </w:rPr>
            </w:pPr>
            <w:r w:rsidDel="00000000" w:rsidR="00000000" w:rsidRPr="00000000">
              <w:rPr>
                <w:sz w:val="18"/>
                <w:szCs w:val="18"/>
                <w:rtl w:val="0"/>
              </w:rPr>
              <w:t xml:space="preserve">-Taypikala</w:t>
            </w:r>
          </w:p>
        </w:tc>
        <w:tc>
          <w:tcPr/>
          <w:p w:rsidR="00000000" w:rsidDel="00000000" w:rsidP="00000000" w:rsidRDefault="00000000" w:rsidRPr="00000000" w14:paraId="0000009C">
            <w:pPr>
              <w:rPr>
                <w:sz w:val="18"/>
                <w:szCs w:val="18"/>
              </w:rPr>
            </w:pPr>
            <w:r w:rsidDel="00000000" w:rsidR="00000000" w:rsidRPr="00000000">
              <w:rPr>
                <w:sz w:val="18"/>
                <w:szCs w:val="18"/>
                <w:rtl w:val="0"/>
              </w:rPr>
              <w:t xml:space="preserve">-Tierra Andina Mansion Colonial</w:t>
            </w:r>
          </w:p>
          <w:p w:rsidR="00000000" w:rsidDel="00000000" w:rsidP="00000000" w:rsidRDefault="00000000" w:rsidRPr="00000000" w14:paraId="0000009D">
            <w:pPr>
              <w:rPr>
                <w:sz w:val="18"/>
                <w:szCs w:val="18"/>
              </w:rPr>
            </w:pPr>
            <w:r w:rsidDel="00000000" w:rsidR="00000000" w:rsidRPr="00000000">
              <w:rPr>
                <w:sz w:val="18"/>
                <w:szCs w:val="18"/>
                <w:rtl w:val="0"/>
              </w:rPr>
              <w:t xml:space="preserve">-Hacienda Centro Histórico</w:t>
            </w:r>
          </w:p>
        </w:tc>
        <w:tc>
          <w:tcPr/>
          <w:p w:rsidR="00000000" w:rsidDel="00000000" w:rsidP="00000000" w:rsidRDefault="00000000" w:rsidRPr="00000000" w14:paraId="0000009E">
            <w:pPr>
              <w:tabs>
                <w:tab w:val="center" w:leader="none" w:pos="672"/>
              </w:tabs>
              <w:rPr>
                <w:sz w:val="18"/>
                <w:szCs w:val="18"/>
              </w:rPr>
            </w:pPr>
            <w:r w:rsidDel="00000000" w:rsidR="00000000" w:rsidRPr="00000000">
              <w:rPr>
                <w:sz w:val="18"/>
                <w:szCs w:val="18"/>
                <w:rtl w:val="0"/>
              </w:rPr>
              <w:t xml:space="preserve">Jose Antonio</w:t>
            </w:r>
          </w:p>
          <w:p w:rsidR="00000000" w:rsidDel="00000000" w:rsidP="00000000" w:rsidRDefault="00000000" w:rsidRPr="00000000" w14:paraId="0000009F">
            <w:pPr>
              <w:tabs>
                <w:tab w:val="center" w:leader="none" w:pos="672"/>
              </w:tabs>
              <w:rPr>
                <w:sz w:val="18"/>
                <w:szCs w:val="18"/>
              </w:rPr>
            </w:pPr>
            <w:r w:rsidDel="00000000" w:rsidR="00000000" w:rsidRPr="00000000">
              <w:rPr>
                <w:sz w:val="18"/>
                <w:szCs w:val="18"/>
                <w:rtl w:val="0"/>
              </w:rPr>
              <w:t xml:space="preserve">-Xima</w:t>
            </w:r>
          </w:p>
        </w:tc>
        <w:tc>
          <w:tcPr/>
          <w:p w:rsidR="00000000" w:rsidDel="00000000" w:rsidP="00000000" w:rsidRDefault="00000000" w:rsidRPr="00000000" w14:paraId="000000A0">
            <w:pPr>
              <w:rPr>
                <w:sz w:val="18"/>
                <w:szCs w:val="18"/>
              </w:rPr>
            </w:pPr>
            <w:r w:rsidDel="00000000" w:rsidR="00000000" w:rsidRPr="00000000">
              <w:rPr>
                <w:sz w:val="18"/>
                <w:szCs w:val="18"/>
                <w:rtl w:val="0"/>
              </w:rPr>
              <w:t xml:space="preserve">-Hilton Garden Inn</w:t>
            </w:r>
          </w:p>
          <w:p w:rsidR="00000000" w:rsidDel="00000000" w:rsidP="00000000" w:rsidRDefault="00000000" w:rsidRPr="00000000" w14:paraId="000000A1">
            <w:pPr>
              <w:rPr>
                <w:sz w:val="18"/>
                <w:szCs w:val="18"/>
              </w:rPr>
            </w:pPr>
            <w:r w:rsidDel="00000000" w:rsidR="00000000" w:rsidRPr="00000000">
              <w:rPr>
                <w:sz w:val="18"/>
                <w:szCs w:val="18"/>
                <w:rtl w:val="0"/>
              </w:rPr>
              <w:t xml:space="preserve">-Costa del Sol Ramada</w:t>
            </w:r>
          </w:p>
        </w:tc>
        <w:tc>
          <w:tcPr/>
          <w:p w:rsidR="00000000" w:rsidDel="00000000" w:rsidP="00000000" w:rsidRDefault="00000000" w:rsidRPr="00000000" w14:paraId="000000A2">
            <w:pPr>
              <w:rPr>
                <w:sz w:val="18"/>
                <w:szCs w:val="18"/>
              </w:rPr>
            </w:pPr>
            <w:r w:rsidDel="00000000" w:rsidR="00000000" w:rsidRPr="00000000">
              <w:rPr>
                <w:sz w:val="18"/>
                <w:szCs w:val="18"/>
                <w:rtl w:val="0"/>
              </w:rPr>
              <w:t xml:space="preserve">-Palacio del Inka</w:t>
            </w:r>
          </w:p>
          <w:p w:rsidR="00000000" w:rsidDel="00000000" w:rsidP="00000000" w:rsidRDefault="00000000" w:rsidRPr="00000000" w14:paraId="000000A3">
            <w:pPr>
              <w:rPr>
                <w:sz w:val="18"/>
                <w:szCs w:val="18"/>
              </w:rPr>
            </w:pPr>
            <w:r w:rsidDel="00000000" w:rsidR="00000000" w:rsidRPr="00000000">
              <w:rPr>
                <w:sz w:val="18"/>
                <w:szCs w:val="18"/>
                <w:rtl w:val="0"/>
              </w:rPr>
              <w:t xml:space="preserve">-Aranwa Boutique</w:t>
            </w:r>
          </w:p>
        </w:tc>
        <w:tc>
          <w:tcPr/>
          <w:p w:rsidR="00000000" w:rsidDel="00000000" w:rsidP="00000000" w:rsidRDefault="00000000" w:rsidRPr="00000000" w14:paraId="000000A4">
            <w:pPr>
              <w:rPr>
                <w:sz w:val="18"/>
                <w:szCs w:val="18"/>
              </w:rPr>
            </w:pPr>
            <w:r w:rsidDel="00000000" w:rsidR="00000000" w:rsidRPr="00000000">
              <w:rPr>
                <w:sz w:val="18"/>
                <w:szCs w:val="18"/>
                <w:rtl w:val="0"/>
              </w:rPr>
              <w:t xml:space="preserve">-Palacio del Inka</w:t>
            </w:r>
          </w:p>
        </w:tc>
      </w:tr>
      <w:tr>
        <w:trPr>
          <w:cantSplit w:val="0"/>
          <w:tblHeader w:val="0"/>
        </w:trPr>
        <w:tc>
          <w:tcPr>
            <w:vAlign w:val="center"/>
          </w:tcPr>
          <w:p w:rsidR="00000000" w:rsidDel="00000000" w:rsidP="00000000" w:rsidRDefault="00000000" w:rsidRPr="00000000" w14:paraId="000000A5">
            <w:pPr>
              <w:rPr>
                <w:b w:val="1"/>
                <w:sz w:val="20"/>
                <w:szCs w:val="20"/>
              </w:rPr>
            </w:pPr>
            <w:r w:rsidDel="00000000" w:rsidR="00000000" w:rsidRPr="00000000">
              <w:rPr>
                <w:b w:val="1"/>
                <w:sz w:val="20"/>
                <w:szCs w:val="20"/>
                <w:rtl w:val="0"/>
              </w:rPr>
              <w:t xml:space="preserve">VALLE SAGRADO</w:t>
            </w:r>
          </w:p>
        </w:tc>
        <w:tc>
          <w:tcPr>
            <w:gridSpan w:val="7"/>
          </w:tcPr>
          <w:p w:rsidR="00000000" w:rsidDel="00000000" w:rsidP="00000000" w:rsidRDefault="00000000" w:rsidRPr="00000000" w14:paraId="000000A6">
            <w:pPr>
              <w:rPr>
                <w:sz w:val="18"/>
                <w:szCs w:val="18"/>
              </w:rPr>
            </w:pPr>
            <w:r w:rsidDel="00000000" w:rsidR="00000000" w:rsidRPr="00000000">
              <w:rPr>
                <w:sz w:val="18"/>
                <w:szCs w:val="18"/>
                <w:rtl w:val="0"/>
              </w:rPr>
              <w:t xml:space="preserve">Glamping Las Qolgas en Ollantaytambo</w:t>
            </w:r>
          </w:p>
        </w:tc>
      </w:tr>
    </w:tbl>
    <w:p w:rsidR="00000000" w:rsidDel="00000000" w:rsidP="00000000" w:rsidRDefault="00000000" w:rsidRPr="00000000" w14:paraId="000000AD">
      <w:pPr>
        <w:spacing w:after="0" w:line="240" w:lineRule="auto"/>
        <w:rPr>
          <w:b w:val="1"/>
        </w:rPr>
      </w:pPr>
      <w:r w:rsidDel="00000000" w:rsidR="00000000" w:rsidRPr="00000000">
        <w:rPr>
          <w:rtl w:val="0"/>
        </w:rPr>
      </w:r>
    </w:p>
    <w:p w:rsidR="00000000" w:rsidDel="00000000" w:rsidP="00000000" w:rsidRDefault="00000000" w:rsidRPr="00000000" w14:paraId="000000AE">
      <w:pPr>
        <w:spacing w:after="0" w:line="240" w:lineRule="auto"/>
        <w:rPr>
          <w:b w:val="1"/>
        </w:rPr>
      </w:pPr>
      <w:bookmarkStart w:colFirst="0" w:colLast="0" w:name="_heading=h.1fob9te" w:id="2"/>
      <w:bookmarkEnd w:id="2"/>
      <w:r w:rsidDel="00000000" w:rsidR="00000000" w:rsidRPr="00000000">
        <w:rPr>
          <w:b w:val="1"/>
          <w:rtl w:val="0"/>
        </w:rPr>
        <w:t xml:space="preserve">NOTAS:</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Hoteles previstos sujetos a disponibilidad y cambios al momento de hacer la reservación. En caso de no encontrar disponibilidad en los hoteles mencionados, se confirmará un hotel de similar categoría.</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Habitaciones consideradas bajo la categoría estándar de cada hotel, en algunos casos, la habitación estándar cuenta con otro nombre.</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MENOR considerado en base habitación TRIPLE. Solo se permite un menor por habitación.</w:t>
      </w:r>
    </w:p>
    <w:p w:rsidR="00000000" w:rsidDel="00000000" w:rsidP="00000000" w:rsidRDefault="00000000" w:rsidRPr="00000000" w14:paraId="000000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considera MENOR de los 2 años hasta los 11 años con 11 meses, luego se aplica tarifa de adulto.</w:t>
      </w:r>
    </w:p>
    <w:p w:rsidR="00000000" w:rsidDel="00000000" w:rsidP="00000000" w:rsidRDefault="00000000" w:rsidRPr="00000000" w14:paraId="000000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hacer efectiva la tarifa de MENOR, es necesario enviar copia de documento de identidad, caso contrario se considerará como adulto. En caso de excursión a Machu Picchu, es obligatorio presentar el documento original al momento del ingreso.</w:t>
      </w:r>
    </w:p>
    <w:p w:rsidR="00000000" w:rsidDel="00000000" w:rsidP="00000000" w:rsidRDefault="00000000" w:rsidRPr="00000000" w14:paraId="000000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*Nuestras tarifas de alojamiento incluyen desayuno. Los mismos tienen horarios asignados, siendo por lo general entre las 06 –10 am. En el caso que pasajero no haga uso de este beneficio, no podrá ser compensado en otro hotel y/o reembolsado*</w:t>
      </w:r>
    </w:p>
    <w:p w:rsidR="00000000" w:rsidDel="00000000" w:rsidP="00000000" w:rsidRDefault="00000000" w:rsidRPr="00000000" w14:paraId="000000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Catedral de Lima, cierra en algunos feriados nacionales y/o religiosos. En feriados religiosos, el ingreso está sujeto a confirmación 7 días antes. No opera sábado por la tarde, ni Domingo por la mañana. Esta visita podrá ser programada, un día diferente al que aparece en el itinerario</w:t>
      </w:r>
    </w:p>
    <w:p w:rsidR="00000000" w:rsidDel="00000000" w:rsidP="00000000" w:rsidRDefault="00000000" w:rsidRPr="00000000" w14:paraId="000000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recintos religiosos solicitan ingresar con ropa adecuada a un lugar de culto. Evitar faldas o pantalones cortos, o ropas con los hombros descubiertos. Se prohíbe tomar fotos con flash.</w:t>
      </w:r>
    </w:p>
    <w:p w:rsidR="00000000" w:rsidDel="00000000" w:rsidP="00000000" w:rsidRDefault="00000000" w:rsidRPr="00000000" w14:paraId="000000B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Machu Picchu cuenta con una capacidad limitada. Se requiere al momento de la reserva brindar el nombre completo, documento de identidad, nacionalidad, fecha de nacimiento. El ingreso a Machu Picchu es por turnos. Sólo se permite permanecer en la ciudadela 4 horas. Los senderos están delimitados. Seguiremos el sendero alto-largo. No está permitido subirse a muros, descansar en escalinatas o terrazas, el uso de bastones y drones. </w:t>
      </w:r>
    </w:p>
    <w:p w:rsidR="00000000" w:rsidDel="00000000" w:rsidP="00000000" w:rsidRDefault="00000000" w:rsidRPr="00000000" w14:paraId="000000B8">
      <w:pPr>
        <w:spacing w:after="0" w:line="240" w:lineRule="auto"/>
        <w:rPr>
          <w:b w:val="1"/>
        </w:rPr>
      </w:pPr>
      <w:r w:rsidDel="00000000" w:rsidR="00000000" w:rsidRPr="00000000">
        <w:rPr>
          <w:rtl w:val="0"/>
        </w:rPr>
      </w:r>
    </w:p>
    <w:p w:rsidR="00000000" w:rsidDel="00000000" w:rsidP="00000000" w:rsidRDefault="00000000" w:rsidRPr="00000000" w14:paraId="000000B9">
      <w:pPr>
        <w:spacing w:after="0" w:line="240" w:lineRule="auto"/>
        <w:rPr>
          <w:b w:val="1"/>
        </w:rPr>
      </w:pPr>
      <w:r w:rsidDel="00000000" w:rsidR="00000000" w:rsidRPr="00000000">
        <w:rPr>
          <w:b w:val="1"/>
          <w:rtl w:val="0"/>
        </w:rPr>
        <w:t xml:space="preserve">Políticas de Traslado de Equipaje a Bordo (Ruta a Machu Picchu)</w:t>
      </w:r>
    </w:p>
    <w:p w:rsidR="00000000" w:rsidDel="00000000" w:rsidP="00000000" w:rsidRDefault="00000000" w:rsidRPr="00000000" w14:paraId="000000BA">
      <w:pPr>
        <w:spacing w:after="0" w:line="240" w:lineRule="auto"/>
        <w:rPr>
          <w:b w:val="1"/>
        </w:rPr>
      </w:pPr>
      <w:r w:rsidDel="00000000" w:rsidR="00000000" w:rsidRPr="00000000">
        <w:rPr>
          <w:b w:val="1"/>
          <w:rtl w:val="0"/>
        </w:rPr>
        <w:t xml:space="preserve">Equipaje de Mano: El equipaje que no cumpla estas medidas no será embarcado</w:t>
      </w:r>
    </w:p>
    <w:p w:rsidR="00000000" w:rsidDel="00000000" w:rsidP="00000000" w:rsidRDefault="00000000" w:rsidRPr="00000000" w14:paraId="000000BB">
      <w:pPr>
        <w:spacing w:after="0" w:line="240" w:lineRule="auto"/>
        <w:rPr>
          <w:b w:val="1"/>
        </w:rPr>
      </w:pPr>
      <w:r w:rsidDel="00000000" w:rsidR="00000000" w:rsidRPr="00000000">
        <w:rPr>
          <w:b w:val="1"/>
        </w:rPr>
        <w:drawing>
          <wp:inline distB="0" distT="0" distL="0" distR="0">
            <wp:extent cx="5612130" cy="1249680"/>
            <wp:effectExtent b="0" l="0" r="0" t="0"/>
            <wp:docPr descr="Tabla&#10;&#10;Descripción generada automáticamente" id="5" name="image3.png"/>
            <a:graphic>
              <a:graphicData uri="http://schemas.openxmlformats.org/drawingml/2006/picture">
                <pic:pic>
                  <pic:nvPicPr>
                    <pic:cNvPr descr="Tabla&#10;&#10;Descripción generada automáticamente" id="0" name="image3.png"/>
                    <pic:cNvPicPr preferRelativeResize="0"/>
                  </pic:nvPicPr>
                  <pic:blipFill>
                    <a:blip r:embed="rId10"/>
                    <a:srcRect b="0" l="0" r="0" t="0"/>
                    <a:stretch>
                      <a:fillRect/>
                    </a:stretch>
                  </pic:blipFill>
                  <pic:spPr>
                    <a:xfrm>
                      <a:off x="0" y="0"/>
                      <a:ext cx="5612130" cy="124968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spacing w:after="0" w:line="240" w:lineRule="auto"/>
        <w:rPr>
          <w:b w:val="1"/>
        </w:rPr>
      </w:pPr>
      <w:r w:rsidDel="00000000" w:rsidR="00000000" w:rsidRPr="00000000">
        <w:rPr>
          <w:rtl w:val="0"/>
        </w:rPr>
      </w:r>
    </w:p>
    <w:p w:rsidR="00000000" w:rsidDel="00000000" w:rsidP="00000000" w:rsidRDefault="00000000" w:rsidRPr="00000000" w14:paraId="000000BD">
      <w:pPr>
        <w:spacing w:after="0" w:line="240" w:lineRule="auto"/>
        <w:rPr>
          <w:b w:val="1"/>
        </w:rPr>
      </w:pPr>
      <w:r w:rsidDel="00000000" w:rsidR="00000000" w:rsidRPr="00000000">
        <w:rPr>
          <w:b w:val="1"/>
          <w:rtl w:val="0"/>
        </w:rPr>
        <w:t xml:space="preserve">LEGAL:</w:t>
      </w:r>
    </w:p>
    <w:p w:rsidR="00000000" w:rsidDel="00000000" w:rsidP="00000000" w:rsidRDefault="00000000" w:rsidRPr="00000000" w14:paraId="000000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Precios por persona en dólares americanos pagaderos al tipo de cambio del día de la operación, sujetos a cambio, disponibilidad y confirmación de las tarifas en convenio cotizadas. Aplican restricciones.</w:t>
      </w:r>
    </w:p>
    <w:p w:rsidR="00000000" w:rsidDel="00000000" w:rsidP="00000000" w:rsidRDefault="00000000" w:rsidRPr="00000000" w14:paraId="000000BF">
      <w:pPr>
        <w:spacing w:after="0" w:line="240" w:lineRule="auto"/>
        <w:jc w:val="both"/>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 tarifas son válidas para pasajeros del mercado mexicano, en caso sean de otra nacionalidad y/o ingresan a Perú con Visa Americana solicitar suplemento.</w:t>
      </w:r>
    </w:p>
    <w:p w:rsidR="00000000" w:rsidDel="00000000" w:rsidP="00000000" w:rsidRDefault="00000000" w:rsidRPr="00000000" w14:paraId="000000C1">
      <w:pPr>
        <w:spacing w:after="0" w:line="240" w:lineRule="auto"/>
        <w:jc w:val="both"/>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highlight w:val="white"/>
          <w:vertAlign w:val="baseline"/>
          <w:rtl w:val="0"/>
        </w:rPr>
        <w:t xml:space="preserve">Los costos presentados en este itinerario aplican únicamente para pago con depósito o transferencia.</w:t>
      </w:r>
      <w:r w:rsidDel="00000000" w:rsidR="00000000" w:rsidRPr="00000000">
        <w:rPr>
          <w:rtl w:val="0"/>
        </w:rPr>
      </w:r>
    </w:p>
    <w:p w:rsidR="00000000" w:rsidDel="00000000" w:rsidP="00000000" w:rsidRDefault="00000000" w:rsidRPr="00000000" w14:paraId="000000C3">
      <w:pPr>
        <w:spacing w:after="0" w:line="240" w:lineRule="auto"/>
        <w:jc w:val="both"/>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 obligación del pasajero tener toda su documentación de viaje en regla, pasaporte, visas, prueba PCR, vacunas y demás requisitos que pudieran exigir las autoridades migratorias y sanitarias de cada país. </w:t>
      </w:r>
    </w:p>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pasajeros con pasaporte mexicano es requisito tener pasaporte con una vigencia mínima de 6 meses posteriores a la fecha de regreso. </w:t>
      </w:r>
    </w:p>
    <w:p w:rsidR="00000000" w:rsidDel="00000000" w:rsidP="00000000" w:rsidRDefault="00000000" w:rsidRPr="00000000" w14:paraId="000000C7">
      <w:pPr>
        <w:spacing w:after="0" w:line="240" w:lineRule="auto"/>
        <w:jc w:val="both"/>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rsidR="00000000" w:rsidDel="00000000" w:rsidP="00000000" w:rsidRDefault="00000000" w:rsidRPr="00000000" w14:paraId="000000C9">
      <w:pPr>
        <w:spacing w:after="0" w:line="240" w:lineRule="auto"/>
        <w:jc w:val="both"/>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recomienda adquirir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 SEGURO DE ASISTENCIA EN VIAJE de cobertura amplia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Consulte a su asesor experto.</w:t>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jc w:val="both"/>
        <w:rPr>
          <w:b w:val="1"/>
        </w:rPr>
      </w:pPr>
      <w:r w:rsidDel="00000000" w:rsidR="00000000" w:rsidRPr="00000000">
        <w:rPr>
          <w:b w:val="1"/>
          <w:rtl w:val="0"/>
        </w:rPr>
        <w:t xml:space="preserve">GASTOS DE CANCELACION: </w:t>
      </w:r>
    </w:p>
    <w:p w:rsidR="00000000" w:rsidDel="00000000" w:rsidP="00000000" w:rsidRDefault="00000000" w:rsidRPr="00000000" w14:paraId="000000CD">
      <w:pPr>
        <w:spacing w:after="0" w:line="240" w:lineRule="auto"/>
        <w:jc w:val="both"/>
        <w:rPr/>
      </w:pPr>
      <w:r w:rsidDel="00000000" w:rsidR="00000000" w:rsidRPr="00000000">
        <w:rPr>
          <w:rtl w:val="0"/>
        </w:rPr>
        <w:t xml:space="preserve">La cancelación tendrá que ser solicitada por escrito vía correo electrónico.</w:t>
      </w:r>
    </w:p>
    <w:p w:rsidR="00000000" w:rsidDel="00000000" w:rsidP="00000000" w:rsidRDefault="00000000" w:rsidRPr="00000000" w14:paraId="000000CE">
      <w:pPr>
        <w:spacing w:after="0" w:line="240" w:lineRule="auto"/>
        <w:jc w:val="both"/>
        <w:rPr/>
      </w:pPr>
      <w:r w:rsidDel="00000000" w:rsidR="00000000" w:rsidRPr="00000000">
        <w:rPr>
          <w:rtl w:val="0"/>
        </w:rPr>
        <w:t xml:space="preserve">Una vez recibida se dará contestación en un lapso no mayor a 48 horas.</w:t>
      </w:r>
    </w:p>
    <w:p w:rsidR="00000000" w:rsidDel="00000000" w:rsidP="00000000" w:rsidRDefault="00000000" w:rsidRPr="00000000" w14:paraId="000000CF">
      <w:pPr>
        <w:spacing w:after="0" w:line="240" w:lineRule="auto"/>
        <w:jc w:val="both"/>
        <w:rPr/>
      </w:pPr>
      <w:r w:rsidDel="00000000" w:rsidR="00000000" w:rsidRPr="00000000">
        <w:rPr>
          <w:rtl w:val="0"/>
        </w:rPr>
        <w:t xml:space="preserve">Cualquier boleto de tren, autobús o aéreo una vez emitido es NO REEMBOLSABLE.</w:t>
      </w:r>
    </w:p>
    <w:p w:rsidR="00000000" w:rsidDel="00000000" w:rsidP="00000000" w:rsidRDefault="00000000" w:rsidRPr="00000000" w14:paraId="000000D0">
      <w:pPr>
        <w:spacing w:after="0" w:line="240" w:lineRule="auto"/>
        <w:jc w:val="both"/>
        <w:rPr/>
      </w:pPr>
      <w:r w:rsidDel="00000000" w:rsidR="00000000" w:rsidRPr="00000000">
        <w:rPr>
          <w:rtl w:val="0"/>
        </w:rPr>
        <w:t xml:space="preserve">Cancelación 20 días naturales antes de la fecha de llegada NO habrá reembolso alguno.</w:t>
      </w:r>
    </w:p>
    <w:p w:rsidR="00000000" w:rsidDel="00000000" w:rsidP="00000000" w:rsidRDefault="00000000" w:rsidRPr="00000000" w14:paraId="000000D1">
      <w:pPr>
        <w:spacing w:after="0" w:line="240" w:lineRule="auto"/>
        <w:rPr/>
      </w:pPr>
      <w:r w:rsidDel="00000000" w:rsidR="00000000" w:rsidRPr="00000000">
        <w:rPr>
          <w:rtl w:val="0"/>
        </w:rPr>
        <w:t xml:space="preserve">Las condiciones de cancelación pueden ser modificadas una vez confirmada la reserva.</w:t>
      </w:r>
    </w:p>
    <w:p w:rsidR="00000000" w:rsidDel="00000000" w:rsidP="00000000" w:rsidRDefault="00000000" w:rsidRPr="00000000" w14:paraId="000000D2">
      <w:pPr>
        <w:spacing w:after="0" w:line="240" w:lineRule="auto"/>
        <w:rPr/>
      </w:pPr>
      <w:r w:rsidDel="00000000" w:rsidR="00000000" w:rsidRPr="00000000">
        <w:rPr>
          <w:rtl w:val="0"/>
        </w:rPr>
      </w:r>
    </w:p>
    <w:sectPr>
      <w:headerReference r:id="rId11" w:type="default"/>
      <w:footerReference r:id="rId12" w:type="default"/>
      <w:pgSz w:h="15840" w:w="12240" w:orient="portrait"/>
      <w:pgMar w:bottom="1702" w:top="1417" w:left="1276" w:right="1041" w:header="426" w:footer="2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83605" cy="837458"/>
          <wp:effectExtent b="0" l="0" r="0" t="0"/>
          <wp:docPr id="6" name="image2.png"/>
          <a:graphic>
            <a:graphicData uri="http://schemas.openxmlformats.org/drawingml/2006/picture">
              <pic:pic>
                <pic:nvPicPr>
                  <pic:cNvPr id="0" name="image2.png"/>
                  <pic:cNvPicPr preferRelativeResize="0"/>
                </pic:nvPicPr>
                <pic:blipFill>
                  <a:blip r:embed="rId1"/>
                  <a:srcRect b="11220" l="0" r="0" t="8071"/>
                  <a:stretch>
                    <a:fillRect/>
                  </a:stretch>
                </pic:blipFill>
                <pic:spPr>
                  <a:xfrm>
                    <a:off x="0" y="0"/>
                    <a:ext cx="5983605" cy="83745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612130" cy="704215"/>
          <wp:effectExtent b="0" l="0" r="0" t="0"/>
          <wp:docPr id="4" name="image1.png"/>
          <a:graphic>
            <a:graphicData uri="http://schemas.openxmlformats.org/drawingml/2006/picture">
              <pic:pic>
                <pic:nvPicPr>
                  <pic:cNvPr id="0" name="image1.png"/>
                  <pic:cNvPicPr preferRelativeResize="0"/>
                </pic:nvPicPr>
                <pic:blipFill>
                  <a:blip r:embed="rId1"/>
                  <a:srcRect b="8260" l="0" r="0" t="19342"/>
                  <a:stretch>
                    <a:fillRect/>
                  </a:stretch>
                </pic:blipFill>
                <pic:spPr>
                  <a:xfrm>
                    <a:off x="0" y="0"/>
                    <a:ext cx="5612130" cy="7042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Trebuchet MS" w:cs="Trebuchet MS" w:eastAsia="Trebuchet MS" w:hAnsi="Trebuchet MS"/>
        <w:b w:val="0"/>
        <w:i w:val="0"/>
        <w:strike w:val="0"/>
        <w:color w:val="000000"/>
        <w:sz w:val="22"/>
        <w:szCs w:val="22"/>
        <w:u w:val="none"/>
        <w:vertAlign w:val="baselin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Trebuchet MS" w:cs="Trebuchet MS" w:eastAsia="Trebuchet MS" w:hAnsi="Trebuchet MS"/>
        <w:b w:val="0"/>
        <w:i w:val="0"/>
        <w:strike w:val="0"/>
        <w:color w:val="000000"/>
        <w:sz w:val="22"/>
        <w:szCs w:val="22"/>
        <w:u w:val="none"/>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CWRQ0uFPZCntHv0ooxESJOsl2A==">CgMxLjAyCGguZ2pkZ3hzMgloLjMwajB6bGwyCWguMWZvYjl0ZTIJaC4zem55c2g3OAByITFDX000ZmdjTFpGaXFzcXA5ZTgzVUJjZFZBQzJIVWF4MA==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