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67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0"/>
        <w:gridCol w:w="3253"/>
      </w:tblGrid>
      <w:tr w:rsidR="00FF7CA5" w:rsidRPr="001A2205" w14:paraId="719CF30C" w14:textId="77777777" w:rsidTr="00D16550">
        <w:trPr>
          <w:trHeight w:val="1137"/>
          <w:jc w:val="center"/>
        </w:trPr>
        <w:tc>
          <w:tcPr>
            <w:tcW w:w="4842" w:type="dxa"/>
            <w:vMerge w:val="restart"/>
            <w:vAlign w:val="bottom"/>
          </w:tcPr>
          <w:p w14:paraId="3617F560" w14:textId="6B97A368" w:rsidR="00BD3D78" w:rsidRPr="001A2205" w:rsidRDefault="00D16550" w:rsidP="00BD3D78">
            <w:r>
              <w:rPr>
                <w:i/>
                <w:noProof/>
                <w:sz w:val="56"/>
                <w:szCs w:val="56"/>
              </w:rPr>
              <w:drawing>
                <wp:inline distT="0" distB="0" distL="0" distR="0" wp14:anchorId="3364C57E" wp14:editId="48C16EDE">
                  <wp:extent cx="4162708" cy="2774481"/>
                  <wp:effectExtent l="0" t="0" r="9525" b="698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rj_khalifa_emirates_dubai_uae_architecture_skyscraper_night_lights-1389639.jpg!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207" cy="2776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vAlign w:val="bottom"/>
          </w:tcPr>
          <w:p w14:paraId="502D36D2" w14:textId="39CBAC96" w:rsidR="00BD3D78" w:rsidRPr="001A2205" w:rsidRDefault="00D16550" w:rsidP="00BD3D78">
            <w:r>
              <w:rPr>
                <w:i/>
                <w:noProof/>
                <w:sz w:val="56"/>
                <w:szCs w:val="56"/>
              </w:rPr>
              <w:drawing>
                <wp:inline distT="0" distB="0" distL="0" distR="0" wp14:anchorId="55A8B7C1" wp14:editId="3F331F78">
                  <wp:extent cx="1955800" cy="1466850"/>
                  <wp:effectExtent l="0" t="0" r="635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-06-02-18-51-59-550x413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CA5" w:rsidRPr="001A2205" w14:paraId="21ADCC07" w14:textId="77777777" w:rsidTr="00D16550">
        <w:trPr>
          <w:trHeight w:val="107"/>
          <w:jc w:val="center"/>
        </w:trPr>
        <w:tc>
          <w:tcPr>
            <w:tcW w:w="4842" w:type="dxa"/>
            <w:vMerge/>
            <w:vAlign w:val="bottom"/>
          </w:tcPr>
          <w:p w14:paraId="2D250E9E" w14:textId="77777777" w:rsidR="00BD3D78" w:rsidRPr="001A2205" w:rsidRDefault="00BD3D78" w:rsidP="00BD3D78"/>
        </w:tc>
        <w:tc>
          <w:tcPr>
            <w:tcW w:w="1896" w:type="dxa"/>
            <w:vAlign w:val="bottom"/>
          </w:tcPr>
          <w:p w14:paraId="01AE9599" w14:textId="4C65E316" w:rsidR="00BD3D78" w:rsidRPr="001A2205" w:rsidRDefault="00D16550" w:rsidP="00BD3D78">
            <w:r>
              <w:rPr>
                <w:i/>
                <w:noProof/>
                <w:sz w:val="56"/>
                <w:szCs w:val="56"/>
              </w:rPr>
              <w:drawing>
                <wp:inline distT="0" distB="0" distL="0" distR="0" wp14:anchorId="7BC5B3C2" wp14:editId="09CE9C05">
                  <wp:extent cx="1963973" cy="1307448"/>
                  <wp:effectExtent l="0" t="0" r="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exels-photo-1606078.jpeg?cs=srgb&amp;dl=pexels-1606078.jpg&amp;fm=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847" cy="1314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F46419" w14:textId="2CA526D8" w:rsidR="001D066F" w:rsidRPr="001A2205" w:rsidRDefault="00AD057A" w:rsidP="00BD3D78">
      <w:pPr>
        <w:spacing w:after="0" w:line="240" w:lineRule="auto"/>
        <w:jc w:val="center"/>
        <w:rPr>
          <w:i/>
          <w:sz w:val="56"/>
          <w:szCs w:val="56"/>
        </w:rPr>
      </w:pPr>
      <w:r w:rsidRPr="001A2205">
        <w:rPr>
          <w:i/>
          <w:sz w:val="56"/>
          <w:szCs w:val="56"/>
        </w:rPr>
        <w:t>GRECI</w:t>
      </w:r>
      <w:r w:rsidR="00CE60D1" w:rsidRPr="001A2205">
        <w:rPr>
          <w:i/>
          <w:sz w:val="56"/>
          <w:szCs w:val="56"/>
        </w:rPr>
        <w:t>A</w:t>
      </w:r>
      <w:r w:rsidR="00B24D94" w:rsidRPr="001A2205">
        <w:rPr>
          <w:i/>
          <w:sz w:val="56"/>
          <w:szCs w:val="56"/>
        </w:rPr>
        <w:t xml:space="preserve"> Y </w:t>
      </w:r>
      <w:r w:rsidR="00E05748" w:rsidRPr="001A2205">
        <w:rPr>
          <w:i/>
          <w:sz w:val="56"/>
          <w:szCs w:val="56"/>
        </w:rPr>
        <w:t>DUBAI</w:t>
      </w:r>
    </w:p>
    <w:p w14:paraId="73B0C62E" w14:textId="7C08934E" w:rsidR="001D066F" w:rsidRPr="001A2205" w:rsidRDefault="00E05748" w:rsidP="00242F09">
      <w:pPr>
        <w:spacing w:after="0" w:line="240" w:lineRule="auto"/>
        <w:jc w:val="center"/>
      </w:pPr>
      <w:r w:rsidRPr="001A2205">
        <w:t>9</w:t>
      </w:r>
      <w:r w:rsidR="0027613B" w:rsidRPr="001A2205">
        <w:t xml:space="preserve"> DÍAS</w:t>
      </w:r>
      <w:r w:rsidR="009D6FEE" w:rsidRPr="001A2205">
        <w:t xml:space="preserve"> </w:t>
      </w:r>
      <w:r w:rsidR="0027613B" w:rsidRPr="001A2205">
        <w:t>/</w:t>
      </w:r>
      <w:r w:rsidR="009D6FEE" w:rsidRPr="001A2205">
        <w:t xml:space="preserve"> </w:t>
      </w:r>
      <w:r w:rsidRPr="001A2205">
        <w:t>8</w:t>
      </w:r>
      <w:r w:rsidR="0027613B" w:rsidRPr="001A2205">
        <w:t xml:space="preserve"> NOCHES</w:t>
      </w:r>
    </w:p>
    <w:p w14:paraId="5FAFCE44" w14:textId="241C9EAB" w:rsidR="001D066F" w:rsidRPr="001A2205" w:rsidRDefault="00E05748" w:rsidP="00242F09">
      <w:pPr>
        <w:spacing w:after="0" w:line="240" w:lineRule="auto"/>
        <w:jc w:val="center"/>
      </w:pPr>
      <w:r w:rsidRPr="001A2205">
        <w:t>Dubai, Abu Dhabi</w:t>
      </w:r>
      <w:r w:rsidR="00B35391" w:rsidRPr="001A2205">
        <w:t>,</w:t>
      </w:r>
      <w:r w:rsidRPr="001A2205">
        <w:t xml:space="preserve"> </w:t>
      </w:r>
      <w:r w:rsidR="00AD057A" w:rsidRPr="001A2205">
        <w:t>Atenas</w:t>
      </w:r>
      <w:r w:rsidR="00B35391" w:rsidRPr="001A2205">
        <w:t xml:space="preserve"> y </w:t>
      </w:r>
      <w:r w:rsidR="00BF615B" w:rsidRPr="001A2205">
        <w:t>Argólida</w:t>
      </w:r>
    </w:p>
    <w:p w14:paraId="7688F4C5" w14:textId="77777777" w:rsidR="001D066F" w:rsidRPr="001A2205" w:rsidRDefault="001D066F" w:rsidP="00242F09">
      <w:pPr>
        <w:spacing w:after="0" w:line="240" w:lineRule="auto"/>
      </w:pPr>
    </w:p>
    <w:p w14:paraId="00BC54A3" w14:textId="77777777" w:rsidR="006C10B8" w:rsidRPr="001A2205" w:rsidRDefault="006C10B8" w:rsidP="00242F09">
      <w:pPr>
        <w:spacing w:after="0" w:line="240" w:lineRule="auto"/>
      </w:pPr>
    </w:p>
    <w:p w14:paraId="7F23233F" w14:textId="77777777" w:rsidR="001D066F" w:rsidRPr="001A2205" w:rsidRDefault="00000000" w:rsidP="00242F09">
      <w:pPr>
        <w:spacing w:after="0" w:line="240" w:lineRule="auto"/>
        <w:jc w:val="both"/>
        <w:rPr>
          <w:b/>
          <w:bCs/>
        </w:rPr>
      </w:pPr>
      <w:r w:rsidRPr="001A2205">
        <w:rPr>
          <w:b/>
          <w:bCs/>
        </w:rPr>
        <w:t>ITINERARIO</w:t>
      </w:r>
    </w:p>
    <w:p w14:paraId="020C277E" w14:textId="239C0A8F" w:rsidR="001D066F" w:rsidRPr="001A2205" w:rsidRDefault="00000000" w:rsidP="00242F09">
      <w:pPr>
        <w:spacing w:after="0" w:line="240" w:lineRule="auto"/>
        <w:jc w:val="both"/>
      </w:pPr>
      <w:r w:rsidRPr="001A2205">
        <w:rPr>
          <w:b/>
          <w:bCs/>
        </w:rPr>
        <w:t>REF.</w:t>
      </w:r>
      <w:r w:rsidRPr="001A2205">
        <w:t xml:space="preserve"> LCVS</w:t>
      </w:r>
      <w:r w:rsidR="00624552" w:rsidRPr="001A2205">
        <w:t>ATEX</w:t>
      </w:r>
      <w:r w:rsidRPr="001A2205">
        <w:t>-</w:t>
      </w:r>
      <w:r w:rsidR="00B24D94" w:rsidRPr="001A2205">
        <w:t>G</w:t>
      </w:r>
      <w:r w:rsidR="00BF615B">
        <w:t>D</w:t>
      </w:r>
    </w:p>
    <w:p w14:paraId="2753CD24" w14:textId="37DE3A29" w:rsidR="001D066F" w:rsidRPr="001A2205" w:rsidRDefault="008C1054" w:rsidP="00242F09">
      <w:pPr>
        <w:spacing w:after="0" w:line="240" w:lineRule="auto"/>
        <w:jc w:val="both"/>
      </w:pPr>
      <w:r w:rsidRPr="001A2205">
        <w:rPr>
          <w:b/>
          <w:bCs/>
        </w:rPr>
        <w:t>SALIDAS:</w:t>
      </w:r>
      <w:r w:rsidR="00AD057A" w:rsidRPr="001A2205">
        <w:rPr>
          <w:b/>
          <w:bCs/>
        </w:rPr>
        <w:t xml:space="preserve"> </w:t>
      </w:r>
      <w:r w:rsidR="00E05748" w:rsidRPr="001A2205">
        <w:t>jueves</w:t>
      </w:r>
      <w:r w:rsidR="000C665C" w:rsidRPr="001A2205">
        <w:t xml:space="preserve"> en servicio regular.</w:t>
      </w:r>
    </w:p>
    <w:p w14:paraId="54F192AE" w14:textId="2A245320" w:rsidR="001D066F" w:rsidRPr="001A2205" w:rsidRDefault="008C1054" w:rsidP="00242F09">
      <w:pPr>
        <w:spacing w:after="0" w:line="240" w:lineRule="auto"/>
        <w:jc w:val="both"/>
      </w:pPr>
      <w:r w:rsidRPr="001A2205">
        <w:rPr>
          <w:b/>
          <w:bCs/>
        </w:rPr>
        <w:t>VIGENCIA:</w:t>
      </w:r>
      <w:r w:rsidRPr="001A2205">
        <w:t xml:space="preserve"> </w:t>
      </w:r>
      <w:r w:rsidR="00624552" w:rsidRPr="001A2205">
        <w:t xml:space="preserve">01 de noviembre 2024 al 31 de </w:t>
      </w:r>
      <w:r w:rsidR="00AD057A" w:rsidRPr="001A2205">
        <w:t xml:space="preserve">marzo </w:t>
      </w:r>
      <w:r w:rsidR="0027613B" w:rsidRPr="001A2205">
        <w:t>20</w:t>
      </w:r>
      <w:r w:rsidRPr="001A2205">
        <w:t>2</w:t>
      </w:r>
      <w:r w:rsidR="0027613B" w:rsidRPr="001A2205">
        <w:t>5</w:t>
      </w:r>
    </w:p>
    <w:p w14:paraId="5294FB52" w14:textId="77777777" w:rsidR="001D066F" w:rsidRPr="001A2205" w:rsidRDefault="001D066F" w:rsidP="00242F09">
      <w:pPr>
        <w:spacing w:after="0" w:line="240" w:lineRule="auto"/>
        <w:jc w:val="both"/>
      </w:pPr>
    </w:p>
    <w:p w14:paraId="2BBEFD43" w14:textId="13BA24C5" w:rsidR="00AD057A" w:rsidRPr="001A2205" w:rsidRDefault="00AD057A" w:rsidP="00242F09">
      <w:pPr>
        <w:spacing w:after="0" w:line="240" w:lineRule="auto"/>
        <w:jc w:val="both"/>
        <w:rPr>
          <w:b/>
          <w:bCs/>
        </w:rPr>
      </w:pPr>
      <w:r w:rsidRPr="001A2205">
        <w:rPr>
          <w:b/>
          <w:bCs/>
        </w:rPr>
        <w:t>ITINERARIO</w:t>
      </w:r>
    </w:p>
    <w:p w14:paraId="592EC9BE" w14:textId="77777777" w:rsidR="00B24D94" w:rsidRPr="001A2205" w:rsidRDefault="00B24D94" w:rsidP="000C665C">
      <w:pPr>
        <w:spacing w:after="0" w:line="240" w:lineRule="auto"/>
        <w:jc w:val="both"/>
      </w:pPr>
    </w:p>
    <w:p w14:paraId="4A6BCFD8" w14:textId="0404F657" w:rsidR="00E05748" w:rsidRPr="001A2205" w:rsidRDefault="00E05748" w:rsidP="00E05748">
      <w:pPr>
        <w:spacing w:after="0" w:line="240" w:lineRule="auto"/>
        <w:jc w:val="both"/>
        <w:rPr>
          <w:b/>
          <w:bCs/>
        </w:rPr>
      </w:pPr>
      <w:r w:rsidRPr="001A2205">
        <w:rPr>
          <w:b/>
          <w:bCs/>
        </w:rPr>
        <w:t xml:space="preserve">DIA 1: (JUEVES) DUBAI </w:t>
      </w:r>
    </w:p>
    <w:p w14:paraId="265A52F1" w14:textId="2B878242" w:rsidR="00E05748" w:rsidRPr="00E05748" w:rsidRDefault="00E05748" w:rsidP="00E05748">
      <w:pPr>
        <w:spacing w:after="0" w:line="240" w:lineRule="auto"/>
        <w:jc w:val="both"/>
      </w:pPr>
      <w:r w:rsidRPr="00E05748">
        <w:t>Llegada al aeropuerto de Dubái, recepción y traslado al hotel.</w:t>
      </w:r>
      <w:r w:rsidRPr="001A2205">
        <w:t xml:space="preserve"> </w:t>
      </w:r>
      <w:r w:rsidRPr="00E05748">
        <w:t>Alojamiento.</w:t>
      </w:r>
    </w:p>
    <w:p w14:paraId="77F9A37D" w14:textId="77777777" w:rsidR="00E05748" w:rsidRPr="001A2205" w:rsidRDefault="00E05748" w:rsidP="00E05748">
      <w:pPr>
        <w:spacing w:after="0" w:line="240" w:lineRule="auto"/>
        <w:jc w:val="both"/>
      </w:pPr>
    </w:p>
    <w:p w14:paraId="22051F4B" w14:textId="20268916" w:rsidR="00E05748" w:rsidRPr="001A2205" w:rsidRDefault="00E05748" w:rsidP="00E05748">
      <w:pPr>
        <w:spacing w:after="0" w:line="240" w:lineRule="auto"/>
        <w:jc w:val="both"/>
        <w:rPr>
          <w:b/>
          <w:bCs/>
        </w:rPr>
      </w:pPr>
      <w:r w:rsidRPr="001A2205">
        <w:rPr>
          <w:b/>
          <w:bCs/>
        </w:rPr>
        <w:t>DIA 2: (VIERNES) DUBAI</w:t>
      </w:r>
    </w:p>
    <w:p w14:paraId="4A4FBAC6" w14:textId="77777777" w:rsidR="00E05748" w:rsidRPr="001A2205" w:rsidRDefault="00E05748" w:rsidP="00E05748">
      <w:pPr>
        <w:spacing w:after="0" w:line="240" w:lineRule="auto"/>
        <w:jc w:val="both"/>
      </w:pPr>
      <w:r w:rsidRPr="00E05748">
        <w:t xml:space="preserve">Desayuno. Mañana libre. </w:t>
      </w:r>
    </w:p>
    <w:p w14:paraId="6CC39CB6" w14:textId="71089B10" w:rsidR="00E05748" w:rsidRPr="00E05748" w:rsidRDefault="00E05748" w:rsidP="00E05748">
      <w:pPr>
        <w:spacing w:after="0" w:line="240" w:lineRule="auto"/>
        <w:jc w:val="both"/>
      </w:pPr>
      <w:r w:rsidRPr="00E05748">
        <w:t xml:space="preserve">Por la tarde los </w:t>
      </w:r>
      <w:proofErr w:type="spellStart"/>
      <w:r w:rsidRPr="00E05748">
        <w:t>Land</w:t>
      </w:r>
      <w:proofErr w:type="spellEnd"/>
      <w:r w:rsidRPr="00E05748">
        <w:t xml:space="preserve"> </w:t>
      </w:r>
      <w:proofErr w:type="spellStart"/>
      <w:r w:rsidRPr="00E05748">
        <w:t>Cruisers</w:t>
      </w:r>
      <w:proofErr w:type="spellEnd"/>
      <w:r w:rsidRPr="00E05748">
        <w:t xml:space="preserve"> los recogerán</w:t>
      </w:r>
      <w:r w:rsidRPr="001A2205">
        <w:t xml:space="preserve"> </w:t>
      </w:r>
      <w:r w:rsidRPr="00E05748">
        <w:t>para un trayecto por las dunas del desierto Emiratí. Nos dirigiremos a nuestro campamento</w:t>
      </w:r>
      <w:r w:rsidRPr="001A2205">
        <w:t xml:space="preserve"> </w:t>
      </w:r>
      <w:r w:rsidRPr="00E05748">
        <w:t>ubicado también en pleno desierto. Después de cenar, una bailarina, le mostrara el antiguo arte</w:t>
      </w:r>
      <w:r w:rsidRPr="001A2205">
        <w:t xml:space="preserve"> </w:t>
      </w:r>
      <w:r w:rsidRPr="00E05748">
        <w:t xml:space="preserve">de la Danza del Vientre. También podrán hacer </w:t>
      </w:r>
      <w:proofErr w:type="spellStart"/>
      <w:r w:rsidRPr="001A2205">
        <w:t>s</w:t>
      </w:r>
      <w:r w:rsidRPr="00E05748">
        <w:t>andboard</w:t>
      </w:r>
      <w:proofErr w:type="spellEnd"/>
      <w:r w:rsidRPr="00E05748">
        <w:t>, paseo en camello y tatuajes de</w:t>
      </w:r>
      <w:r w:rsidRPr="001A2205">
        <w:t xml:space="preserve"> </w:t>
      </w:r>
      <w:r w:rsidRPr="00E05748">
        <w:t>Henna. Regreso al hotel sobre las 21:30</w:t>
      </w:r>
      <w:r w:rsidRPr="001A2205">
        <w:t xml:space="preserve"> </w:t>
      </w:r>
      <w:proofErr w:type="spellStart"/>
      <w:r w:rsidRPr="001A2205">
        <w:t>hrs</w:t>
      </w:r>
      <w:proofErr w:type="spellEnd"/>
      <w:r w:rsidRPr="001A2205">
        <w:t>. A</w:t>
      </w:r>
      <w:r w:rsidRPr="00E05748">
        <w:t>lojamiento.</w:t>
      </w:r>
    </w:p>
    <w:p w14:paraId="6FE58460" w14:textId="77777777" w:rsidR="00E05748" w:rsidRPr="001A2205" w:rsidRDefault="00E05748" w:rsidP="00E05748">
      <w:pPr>
        <w:spacing w:after="0" w:line="240" w:lineRule="auto"/>
        <w:jc w:val="both"/>
      </w:pPr>
    </w:p>
    <w:p w14:paraId="657599DA" w14:textId="58D1DDA1" w:rsidR="00E05748" w:rsidRPr="001A2205" w:rsidRDefault="00E05748" w:rsidP="00E05748">
      <w:pPr>
        <w:spacing w:after="0" w:line="240" w:lineRule="auto"/>
        <w:jc w:val="both"/>
        <w:rPr>
          <w:b/>
          <w:bCs/>
        </w:rPr>
      </w:pPr>
      <w:r w:rsidRPr="001A2205">
        <w:rPr>
          <w:b/>
          <w:bCs/>
        </w:rPr>
        <w:t>DIA 3: (SÁBADO) DUBAI</w:t>
      </w:r>
    </w:p>
    <w:p w14:paraId="77CB858D" w14:textId="60BF7C85" w:rsidR="00E05748" w:rsidRPr="001A2205" w:rsidRDefault="00E05748" w:rsidP="00E05748">
      <w:pPr>
        <w:spacing w:after="0" w:line="240" w:lineRule="auto"/>
        <w:jc w:val="both"/>
      </w:pPr>
      <w:r w:rsidRPr="00E05748">
        <w:t>Desayuno. Salida desde el hotel hacia la zona de Deira, donde se</w:t>
      </w:r>
      <w:r w:rsidRPr="001A2205">
        <w:t xml:space="preserve"> </w:t>
      </w:r>
      <w:r w:rsidRPr="00E05748">
        <w:t>visitará el Museo de Dubái, el mercado de las especies y el mercado del oro, atravesando el</w:t>
      </w:r>
      <w:r w:rsidRPr="001A2205">
        <w:t xml:space="preserve"> </w:t>
      </w:r>
      <w:r w:rsidRPr="00E05748">
        <w:t>canal con las famosas “Abras”. Visita del barrio Jumeirah y vuelta al hotel por la avenida</w:t>
      </w:r>
      <w:r w:rsidRPr="001A2205">
        <w:t xml:space="preserve"> </w:t>
      </w:r>
      <w:r w:rsidRPr="00E05748">
        <w:t xml:space="preserve">principal </w:t>
      </w:r>
      <w:proofErr w:type="spellStart"/>
      <w:r w:rsidRPr="00E05748">
        <w:t>Sheik</w:t>
      </w:r>
      <w:proofErr w:type="spellEnd"/>
      <w:r w:rsidRPr="00E05748">
        <w:t xml:space="preserve"> </w:t>
      </w:r>
      <w:proofErr w:type="spellStart"/>
      <w:r w:rsidRPr="00E05748">
        <w:t>Zaed</w:t>
      </w:r>
      <w:proofErr w:type="spellEnd"/>
      <w:r w:rsidRPr="00E05748">
        <w:t xml:space="preserve"> Road donde veremos el Burj Khalifa</w:t>
      </w:r>
      <w:r w:rsidRPr="001A2205">
        <w:t xml:space="preserve"> (no incluye entrada)</w:t>
      </w:r>
      <w:r w:rsidRPr="00E05748">
        <w:t xml:space="preserve">. Tarde libre. </w:t>
      </w:r>
    </w:p>
    <w:p w14:paraId="31C87811" w14:textId="77777777" w:rsidR="00E05748" w:rsidRPr="001A2205" w:rsidRDefault="00E05748" w:rsidP="00E05748">
      <w:pPr>
        <w:spacing w:after="0" w:line="240" w:lineRule="auto"/>
        <w:jc w:val="both"/>
      </w:pPr>
    </w:p>
    <w:p w14:paraId="46F2548C" w14:textId="2D18F700" w:rsidR="00E05748" w:rsidRPr="00E05748" w:rsidRDefault="00E05748" w:rsidP="00E05748">
      <w:pPr>
        <w:spacing w:after="0" w:line="240" w:lineRule="auto"/>
        <w:jc w:val="both"/>
      </w:pPr>
      <w:r w:rsidRPr="00E05748">
        <w:t>Por la noche salida a las</w:t>
      </w:r>
      <w:r w:rsidRPr="001A2205">
        <w:t xml:space="preserve"> </w:t>
      </w:r>
      <w:r w:rsidRPr="00E05748">
        <w:t xml:space="preserve">19:30 horas, para cenar a bordo de un </w:t>
      </w:r>
      <w:proofErr w:type="spellStart"/>
      <w:r w:rsidRPr="00E05748">
        <w:t>Dhow</w:t>
      </w:r>
      <w:proofErr w:type="spellEnd"/>
      <w:r w:rsidRPr="00E05748">
        <w:t xml:space="preserve"> tradicional, navegando dos horas por el canal</w:t>
      </w:r>
      <w:r w:rsidRPr="001A2205">
        <w:t xml:space="preserve"> </w:t>
      </w:r>
      <w:r w:rsidRPr="00E05748">
        <w:t xml:space="preserve">hasta la nueva isla </w:t>
      </w:r>
      <w:proofErr w:type="spellStart"/>
      <w:r w:rsidRPr="00E05748">
        <w:t>Blu</w:t>
      </w:r>
      <w:proofErr w:type="spellEnd"/>
      <w:r w:rsidRPr="00E05748">
        <w:t xml:space="preserve"> Waters con el impresionante Dubái </w:t>
      </w:r>
      <w:proofErr w:type="spellStart"/>
      <w:r w:rsidRPr="00E05748">
        <w:t>Eye</w:t>
      </w:r>
      <w:proofErr w:type="spellEnd"/>
      <w:r w:rsidRPr="00E05748">
        <w:t>. Regreso al hotel.</w:t>
      </w:r>
    </w:p>
    <w:p w14:paraId="73E6BB11" w14:textId="77777777" w:rsidR="00E05748" w:rsidRPr="001A2205" w:rsidRDefault="00E05748" w:rsidP="00E05748">
      <w:pPr>
        <w:spacing w:after="0" w:line="240" w:lineRule="auto"/>
        <w:jc w:val="both"/>
      </w:pPr>
    </w:p>
    <w:p w14:paraId="7F92582D" w14:textId="26FFEEC1" w:rsidR="00E05748" w:rsidRPr="001A2205" w:rsidRDefault="00E05748" w:rsidP="00E05748">
      <w:pPr>
        <w:spacing w:after="0" w:line="240" w:lineRule="auto"/>
        <w:jc w:val="both"/>
        <w:rPr>
          <w:b/>
          <w:bCs/>
        </w:rPr>
      </w:pPr>
      <w:r w:rsidRPr="001A2205">
        <w:rPr>
          <w:b/>
          <w:bCs/>
        </w:rPr>
        <w:t>DIA 4: (DOMINGO) DUBAI – ABU DHABI – DUBAI</w:t>
      </w:r>
    </w:p>
    <w:p w14:paraId="7587BEF2" w14:textId="1F573C5C" w:rsidR="00E05748" w:rsidRPr="00E05748" w:rsidRDefault="00E05748" w:rsidP="00E05748">
      <w:pPr>
        <w:spacing w:after="0" w:line="240" w:lineRule="auto"/>
        <w:jc w:val="both"/>
      </w:pPr>
      <w:r w:rsidRPr="00E05748">
        <w:t>Desayuno. Visita a Abu Dhabi con guía</w:t>
      </w:r>
      <w:r w:rsidRPr="001A2205">
        <w:t xml:space="preserve"> en</w:t>
      </w:r>
      <w:r w:rsidRPr="00E05748">
        <w:t xml:space="preserve"> español. Recorrido de 2</w:t>
      </w:r>
      <w:r w:rsidRPr="001A2205">
        <w:t xml:space="preserve"> </w:t>
      </w:r>
      <w:r w:rsidRPr="00E05748">
        <w:t xml:space="preserve">horas desde Dubái, pasaremos por el puerto </w:t>
      </w:r>
      <w:proofErr w:type="spellStart"/>
      <w:r w:rsidRPr="00E05748">
        <w:t>Jebel</w:t>
      </w:r>
      <w:proofErr w:type="spellEnd"/>
      <w:r w:rsidRPr="00E05748">
        <w:t xml:space="preserve"> Ali hasta la capital de UAE, la Mezquita del</w:t>
      </w:r>
      <w:r w:rsidRPr="001A2205">
        <w:t xml:space="preserve"> </w:t>
      </w:r>
      <w:r w:rsidRPr="00E05748">
        <w:t xml:space="preserve">Jeque </w:t>
      </w:r>
      <w:proofErr w:type="spellStart"/>
      <w:proofErr w:type="gramStart"/>
      <w:r w:rsidRPr="00E05748">
        <w:t>Zayed</w:t>
      </w:r>
      <w:proofErr w:type="spellEnd"/>
      <w:proofErr w:type="gramEnd"/>
      <w:r w:rsidRPr="00E05748">
        <w:t xml:space="preserve"> así como su tumba. Continuamos a Al Batee, parada en el </w:t>
      </w:r>
      <w:proofErr w:type="spellStart"/>
      <w:r w:rsidRPr="00E05748">
        <w:t>Heritage</w:t>
      </w:r>
      <w:proofErr w:type="spellEnd"/>
      <w:r w:rsidRPr="00E05748">
        <w:t xml:space="preserve"> </w:t>
      </w:r>
      <w:proofErr w:type="spellStart"/>
      <w:r w:rsidRPr="00E05748">
        <w:t>Village</w:t>
      </w:r>
      <w:proofErr w:type="spellEnd"/>
      <w:r w:rsidRPr="00E05748">
        <w:t>. En el regreso pasamos por el parque de Ferrari. Alojamiento.</w:t>
      </w:r>
    </w:p>
    <w:p w14:paraId="08AF904B" w14:textId="77777777" w:rsidR="00E05748" w:rsidRPr="001A2205" w:rsidRDefault="00E05748" w:rsidP="00E05748">
      <w:pPr>
        <w:spacing w:after="0" w:line="240" w:lineRule="auto"/>
        <w:jc w:val="both"/>
      </w:pPr>
    </w:p>
    <w:p w14:paraId="44F44EB1" w14:textId="68689B33" w:rsidR="00E05748" w:rsidRPr="001A2205" w:rsidRDefault="00E05748" w:rsidP="00E05748">
      <w:pPr>
        <w:spacing w:after="0" w:line="240" w:lineRule="auto"/>
        <w:jc w:val="both"/>
        <w:rPr>
          <w:b/>
          <w:bCs/>
        </w:rPr>
      </w:pPr>
      <w:r w:rsidRPr="001A2205">
        <w:rPr>
          <w:b/>
          <w:bCs/>
        </w:rPr>
        <w:t>DIA 5: (LUNES) DUBAI – ATENAS</w:t>
      </w:r>
    </w:p>
    <w:p w14:paraId="0D7DBFF2" w14:textId="77777777" w:rsidR="00E05748" w:rsidRPr="001A2205" w:rsidRDefault="00E05748" w:rsidP="00E05748">
      <w:pPr>
        <w:spacing w:after="0" w:line="240" w:lineRule="auto"/>
        <w:jc w:val="both"/>
      </w:pPr>
      <w:r w:rsidRPr="00E05748">
        <w:t xml:space="preserve">Desayuno y traslado al aeropuerto para tomar el vuelo </w:t>
      </w:r>
      <w:r w:rsidRPr="001A2205">
        <w:t xml:space="preserve">Dubai – </w:t>
      </w:r>
      <w:r w:rsidRPr="00E05748">
        <w:t>Atenas</w:t>
      </w:r>
      <w:r w:rsidRPr="001A2205">
        <w:t xml:space="preserve"> (no incluido)</w:t>
      </w:r>
      <w:r w:rsidRPr="00E05748">
        <w:t>.</w:t>
      </w:r>
    </w:p>
    <w:p w14:paraId="0CBB34B8" w14:textId="2C39606C" w:rsidR="00E05748" w:rsidRPr="00E05748" w:rsidRDefault="00E05748" w:rsidP="00E05748">
      <w:pPr>
        <w:spacing w:after="0" w:line="240" w:lineRule="auto"/>
        <w:jc w:val="both"/>
      </w:pPr>
      <w:r w:rsidRPr="00E05748">
        <w:t>Llegada al aeropuerto, asistencia y traslado al hotel. Alojamiento.</w:t>
      </w:r>
    </w:p>
    <w:p w14:paraId="5DA321E6" w14:textId="77777777" w:rsidR="00E05748" w:rsidRPr="001A2205" w:rsidRDefault="00E05748" w:rsidP="00E05748">
      <w:pPr>
        <w:spacing w:after="0" w:line="240" w:lineRule="auto"/>
        <w:jc w:val="both"/>
      </w:pPr>
    </w:p>
    <w:p w14:paraId="7858A596" w14:textId="77777777" w:rsidR="00E05748" w:rsidRPr="001A2205" w:rsidRDefault="00E05748" w:rsidP="00E05748">
      <w:pPr>
        <w:spacing w:after="0" w:line="240" w:lineRule="auto"/>
        <w:jc w:val="both"/>
      </w:pPr>
    </w:p>
    <w:p w14:paraId="645AA1A4" w14:textId="5A6BEBCC" w:rsidR="00E05748" w:rsidRPr="001A2205" w:rsidRDefault="00E05748" w:rsidP="00E05748">
      <w:pPr>
        <w:spacing w:after="0" w:line="240" w:lineRule="auto"/>
        <w:jc w:val="both"/>
        <w:rPr>
          <w:b/>
          <w:bCs/>
        </w:rPr>
      </w:pPr>
      <w:r w:rsidRPr="001A2205">
        <w:rPr>
          <w:b/>
          <w:bCs/>
        </w:rPr>
        <w:t>DIA 6: (MARTES) ATENAS</w:t>
      </w:r>
    </w:p>
    <w:p w14:paraId="4C139CDA" w14:textId="37246446" w:rsidR="00E05748" w:rsidRPr="00E05748" w:rsidRDefault="00E05748" w:rsidP="00977778">
      <w:pPr>
        <w:spacing w:after="0" w:line="240" w:lineRule="auto"/>
        <w:jc w:val="both"/>
      </w:pPr>
      <w:r w:rsidRPr="00E05748">
        <w:t>Desayuno. Salida para realizar la visita de la ciudad de Atenas.</w:t>
      </w:r>
      <w:r w:rsidR="00977778" w:rsidRPr="001A2205">
        <w:t xml:space="preserve"> </w:t>
      </w:r>
      <w:proofErr w:type="spellStart"/>
      <w:r w:rsidRPr="00E05748">
        <w:t>Kalimármaro</w:t>
      </w:r>
      <w:proofErr w:type="spellEnd"/>
      <w:r w:rsidRPr="00E05748">
        <w:t>, El Arco de Adriano, Parlamento-monumento del Soldado Desconocido y el</w:t>
      </w:r>
      <w:r w:rsidR="00977778" w:rsidRPr="001A2205">
        <w:t xml:space="preserve"> </w:t>
      </w:r>
      <w:r w:rsidRPr="00E05748">
        <w:t xml:space="preserve">tradicional Cambio de Guardia, en la Plaza de la Constitución-Plaza </w:t>
      </w:r>
      <w:proofErr w:type="spellStart"/>
      <w:r w:rsidRPr="00E05748">
        <w:t>Syntagma</w:t>
      </w:r>
      <w:proofErr w:type="spellEnd"/>
      <w:r w:rsidRPr="00E05748">
        <w:t>. Plaza de la</w:t>
      </w:r>
      <w:r w:rsidR="00977778" w:rsidRPr="001A2205">
        <w:t xml:space="preserve"> </w:t>
      </w:r>
      <w:r w:rsidRPr="00E05748">
        <w:t xml:space="preserve">Concordia-Plaza Omonia. Acrópolis; Los Propileos, el templo Jónico de Atenea Nike, el </w:t>
      </w:r>
      <w:proofErr w:type="spellStart"/>
      <w:r w:rsidRPr="00E05748">
        <w:t>Erection</w:t>
      </w:r>
      <w:proofErr w:type="spellEnd"/>
      <w:r w:rsidRPr="00E05748">
        <w:t>,</w:t>
      </w:r>
      <w:r w:rsidR="00977778" w:rsidRPr="001A2205">
        <w:t xml:space="preserve"> </w:t>
      </w:r>
      <w:r w:rsidRPr="00E05748">
        <w:t xml:space="preserve">Partenón y visita al museo nuevo de la </w:t>
      </w:r>
      <w:proofErr w:type="spellStart"/>
      <w:r w:rsidRPr="00E05748">
        <w:t>Acropolis</w:t>
      </w:r>
      <w:proofErr w:type="spellEnd"/>
      <w:r w:rsidRPr="00E05748">
        <w:t>. Tarde libre y alojamiento.</w:t>
      </w:r>
    </w:p>
    <w:p w14:paraId="15654320" w14:textId="77777777" w:rsidR="00E05748" w:rsidRPr="001A2205" w:rsidRDefault="00E05748" w:rsidP="00E05748">
      <w:pPr>
        <w:spacing w:after="0" w:line="240" w:lineRule="auto"/>
        <w:jc w:val="both"/>
      </w:pPr>
    </w:p>
    <w:p w14:paraId="1F102A42" w14:textId="4E387845" w:rsidR="001E058C" w:rsidRPr="001A2205" w:rsidRDefault="001E058C" w:rsidP="00E05748">
      <w:pPr>
        <w:spacing w:after="0" w:line="240" w:lineRule="auto"/>
        <w:jc w:val="both"/>
        <w:rPr>
          <w:b/>
          <w:bCs/>
        </w:rPr>
      </w:pPr>
      <w:r w:rsidRPr="001A2205">
        <w:rPr>
          <w:b/>
          <w:bCs/>
        </w:rPr>
        <w:t>DIA 7: (MIÉRCOLES) ATENAS</w:t>
      </w:r>
    </w:p>
    <w:p w14:paraId="53A811CE" w14:textId="700AEF0C" w:rsidR="00E05748" w:rsidRPr="00E05748" w:rsidRDefault="00E05748" w:rsidP="001E058C">
      <w:pPr>
        <w:spacing w:after="0" w:line="240" w:lineRule="auto"/>
        <w:jc w:val="both"/>
      </w:pPr>
      <w:r w:rsidRPr="00E05748">
        <w:t>Desayuno y día libre para disfrutar de esta maravillosa ciudad o hacer excursiones opcionales</w:t>
      </w:r>
      <w:r w:rsidR="00B35391" w:rsidRPr="001A2205">
        <w:t xml:space="preserve"> (no incluidas)</w:t>
      </w:r>
      <w:r w:rsidRPr="00E05748">
        <w:t xml:space="preserve"> como el crucero de 1 día o Visita a Cabo </w:t>
      </w:r>
      <w:proofErr w:type="spellStart"/>
      <w:r w:rsidRPr="00E05748">
        <w:t>Sounio</w:t>
      </w:r>
      <w:proofErr w:type="spellEnd"/>
      <w:r w:rsidRPr="00E05748">
        <w:t>.</w:t>
      </w:r>
    </w:p>
    <w:p w14:paraId="151636EE" w14:textId="77777777" w:rsidR="00E05748" w:rsidRPr="001A2205" w:rsidRDefault="00E05748" w:rsidP="00E05748">
      <w:pPr>
        <w:spacing w:after="0" w:line="240" w:lineRule="auto"/>
        <w:jc w:val="both"/>
      </w:pPr>
    </w:p>
    <w:p w14:paraId="7CC7D528" w14:textId="45CE301C" w:rsidR="00B35391" w:rsidRPr="001A2205" w:rsidRDefault="00B35391" w:rsidP="00E05748">
      <w:pPr>
        <w:spacing w:after="0" w:line="240" w:lineRule="auto"/>
        <w:jc w:val="both"/>
        <w:rPr>
          <w:b/>
          <w:bCs/>
        </w:rPr>
      </w:pPr>
      <w:r w:rsidRPr="001A2205">
        <w:rPr>
          <w:b/>
          <w:bCs/>
        </w:rPr>
        <w:t>DIA 8: (JUEVES) ARGOLIDA</w:t>
      </w:r>
    </w:p>
    <w:p w14:paraId="3B95E31B" w14:textId="7C18DCFE" w:rsidR="00E05748" w:rsidRPr="00E05748" w:rsidRDefault="00B35391" w:rsidP="00B35391">
      <w:pPr>
        <w:spacing w:after="0" w:line="240" w:lineRule="auto"/>
        <w:jc w:val="both"/>
      </w:pPr>
      <w:r w:rsidRPr="001A2205">
        <w:t xml:space="preserve">Desayuno. </w:t>
      </w:r>
      <w:r w:rsidR="00E05748" w:rsidRPr="00E05748">
        <w:t>Salida por la mañana para excursión de día completo por</w:t>
      </w:r>
      <w:r w:rsidRPr="001A2205">
        <w:t xml:space="preserve"> </w:t>
      </w:r>
      <w:r w:rsidR="00E05748" w:rsidRPr="00E05748">
        <w:t>Argólida. La primera parada se hace en el Canal de Corinto que une el Golfo de Corinto</w:t>
      </w:r>
      <w:r w:rsidRPr="001A2205">
        <w:t xml:space="preserve"> </w:t>
      </w:r>
      <w:r w:rsidR="00E05748" w:rsidRPr="00E05748">
        <w:t>con el mar Egeo. Visitamos Micenas con su Puerta de los Leones, entrada impresionante</w:t>
      </w:r>
      <w:r w:rsidRPr="001A2205">
        <w:t xml:space="preserve"> </w:t>
      </w:r>
      <w:r w:rsidR="00E05748" w:rsidRPr="00E05748">
        <w:t xml:space="preserve">de la </w:t>
      </w:r>
      <w:proofErr w:type="spellStart"/>
      <w:r w:rsidR="00E05748" w:rsidRPr="00E05748">
        <w:t>Acropolis</w:t>
      </w:r>
      <w:proofErr w:type="spellEnd"/>
      <w:r w:rsidR="00E05748" w:rsidRPr="00E05748">
        <w:t>, la Tumba de las Atridas, la Tumba de Agamenón. Parada para almorzar.</w:t>
      </w:r>
      <w:r w:rsidRPr="001A2205">
        <w:t xml:space="preserve"> </w:t>
      </w:r>
      <w:r w:rsidR="00E05748" w:rsidRPr="00E05748">
        <w:t>En Epidauro visitaremos el teatro</w:t>
      </w:r>
      <w:r w:rsidRPr="001A2205">
        <w:t>.</w:t>
      </w:r>
      <w:r w:rsidR="00E05748" w:rsidRPr="00E05748">
        <w:t xml:space="preserve"> Por la tarde regreso a Atenas y alojamiento.</w:t>
      </w:r>
    </w:p>
    <w:p w14:paraId="6AB35744" w14:textId="77777777" w:rsidR="00E05748" w:rsidRPr="001A2205" w:rsidRDefault="00E05748" w:rsidP="00E05748">
      <w:pPr>
        <w:spacing w:after="0" w:line="240" w:lineRule="auto"/>
        <w:jc w:val="both"/>
      </w:pPr>
    </w:p>
    <w:p w14:paraId="30BDDD42" w14:textId="1481755D" w:rsidR="00B35391" w:rsidRPr="001A2205" w:rsidRDefault="00B35391" w:rsidP="00E05748">
      <w:pPr>
        <w:spacing w:after="0" w:line="240" w:lineRule="auto"/>
        <w:jc w:val="both"/>
        <w:rPr>
          <w:b/>
          <w:bCs/>
        </w:rPr>
      </w:pPr>
      <w:r w:rsidRPr="001A2205">
        <w:rPr>
          <w:b/>
          <w:bCs/>
        </w:rPr>
        <w:t>DIA 9: (VIERNES) ATENAS</w:t>
      </w:r>
    </w:p>
    <w:p w14:paraId="3B9C0D9F" w14:textId="7EDDF009" w:rsidR="00E05748" w:rsidRPr="001A2205" w:rsidRDefault="00E05748" w:rsidP="00E05748">
      <w:pPr>
        <w:spacing w:after="0" w:line="240" w:lineRule="auto"/>
        <w:jc w:val="both"/>
      </w:pPr>
      <w:r w:rsidRPr="001A2205">
        <w:t>Traslado al aeropuerto a la hora indicada.</w:t>
      </w:r>
    </w:p>
    <w:p w14:paraId="4E6D77A9" w14:textId="77777777" w:rsidR="00624552" w:rsidRPr="001A2205" w:rsidRDefault="00624552" w:rsidP="00AD057A">
      <w:pPr>
        <w:spacing w:after="0" w:line="240" w:lineRule="auto"/>
        <w:jc w:val="both"/>
        <w:rPr>
          <w:b/>
          <w:bCs/>
        </w:rPr>
      </w:pPr>
    </w:p>
    <w:p w14:paraId="69A2ED25" w14:textId="3D6BBFB6" w:rsidR="001D066F" w:rsidRPr="001A2205" w:rsidRDefault="00000000" w:rsidP="00242F09">
      <w:pPr>
        <w:spacing w:after="0" w:line="240" w:lineRule="auto"/>
        <w:jc w:val="both"/>
        <w:rPr>
          <w:b/>
          <w:bCs/>
        </w:rPr>
      </w:pPr>
      <w:r w:rsidRPr="001A2205">
        <w:rPr>
          <w:b/>
          <w:bCs/>
        </w:rPr>
        <w:t xml:space="preserve">Fin de nuestros servicios. </w:t>
      </w:r>
    </w:p>
    <w:p w14:paraId="2A70849D" w14:textId="77777777" w:rsidR="001D066F" w:rsidRPr="001A2205" w:rsidRDefault="001D066F" w:rsidP="00242F09">
      <w:pPr>
        <w:spacing w:after="0" w:line="240" w:lineRule="auto"/>
        <w:jc w:val="both"/>
      </w:pPr>
    </w:p>
    <w:p w14:paraId="7565327D" w14:textId="77777777" w:rsidR="00D04BF0" w:rsidRPr="001A2205" w:rsidRDefault="00D04BF0" w:rsidP="00242F09">
      <w:pPr>
        <w:spacing w:after="0" w:line="240" w:lineRule="auto"/>
        <w:jc w:val="both"/>
      </w:pPr>
    </w:p>
    <w:p w14:paraId="2CB00FAA" w14:textId="6F05BA76" w:rsidR="003234A8" w:rsidRPr="001A2205" w:rsidRDefault="00D04BF0" w:rsidP="00D5707A">
      <w:pPr>
        <w:spacing w:after="0" w:line="240" w:lineRule="auto"/>
        <w:rPr>
          <w:rFonts w:cstheme="minorHAnsi"/>
          <w:b/>
          <w:bCs/>
          <w:color w:val="C00000"/>
          <w:sz w:val="28"/>
          <w:szCs w:val="28"/>
        </w:rPr>
      </w:pPr>
      <w:r w:rsidRPr="001A2205">
        <w:rPr>
          <w:rFonts w:cstheme="minorHAnsi"/>
          <w:b/>
          <w:bCs/>
          <w:color w:val="C00000"/>
          <w:sz w:val="28"/>
          <w:szCs w:val="28"/>
        </w:rPr>
        <w:t xml:space="preserve">PRECIOS POR PERSONA EN </w:t>
      </w:r>
      <w:r w:rsidR="0088303B" w:rsidRPr="001A2205">
        <w:rPr>
          <w:rFonts w:cstheme="minorHAnsi"/>
          <w:b/>
          <w:bCs/>
          <w:color w:val="C00000"/>
          <w:sz w:val="28"/>
          <w:szCs w:val="28"/>
        </w:rPr>
        <w:t>USD</w:t>
      </w:r>
    </w:p>
    <w:p w14:paraId="08486297" w14:textId="0BDAC41E" w:rsidR="002F6C04" w:rsidRPr="001A2205" w:rsidRDefault="002F6C04" w:rsidP="00D5707A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1A2205">
        <w:rPr>
          <w:rFonts w:cstheme="minorHAnsi"/>
          <w:b/>
          <w:bCs/>
          <w:color w:val="C00000"/>
          <w:sz w:val="24"/>
          <w:szCs w:val="24"/>
        </w:rPr>
        <w:t>VIGENCIA: 01 NOVIEMBRE 2024 AL 31 DE MARZO 2025</w:t>
      </w:r>
    </w:p>
    <w:p w14:paraId="7955B0DD" w14:textId="77777777" w:rsidR="003234A8" w:rsidRPr="001A2205" w:rsidRDefault="003234A8" w:rsidP="003234A8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88"/>
        <w:gridCol w:w="1701"/>
        <w:gridCol w:w="1559"/>
      </w:tblGrid>
      <w:tr w:rsidR="00D5707A" w:rsidRPr="001A2205" w14:paraId="00C361C9" w14:textId="77777777" w:rsidTr="002B42EE">
        <w:trPr>
          <w:trHeight w:val="315"/>
          <w:jc w:val="center"/>
        </w:trPr>
        <w:tc>
          <w:tcPr>
            <w:tcW w:w="1526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14:paraId="414E4852" w14:textId="594648D0" w:rsidR="00D5707A" w:rsidRPr="001A2205" w:rsidRDefault="00D5707A" w:rsidP="003234A8">
            <w:pPr>
              <w:spacing w:after="0" w:line="240" w:lineRule="auto"/>
              <w:rPr>
                <w:b/>
                <w:bCs/>
              </w:rPr>
            </w:pPr>
            <w:r w:rsidRPr="001A2205">
              <w:rPr>
                <w:b/>
                <w:bCs/>
              </w:rPr>
              <w:t>CATEGORIA</w:t>
            </w:r>
          </w:p>
        </w:tc>
        <w:tc>
          <w:tcPr>
            <w:tcW w:w="1588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14:paraId="2B2F7BB6" w14:textId="348398CE" w:rsidR="00D5707A" w:rsidRPr="001A2205" w:rsidRDefault="002B42EE" w:rsidP="003234A8">
            <w:pPr>
              <w:spacing w:after="0" w:line="240" w:lineRule="auto"/>
              <w:jc w:val="center"/>
              <w:rPr>
                <w:b/>
                <w:bCs/>
              </w:rPr>
            </w:pPr>
            <w:r w:rsidRPr="001A2205">
              <w:rPr>
                <w:b/>
                <w:bCs/>
              </w:rPr>
              <w:t>SENCILLA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14:paraId="57A9C9C9" w14:textId="4D37CB23" w:rsidR="00D5707A" w:rsidRPr="001A2205" w:rsidRDefault="00D5707A" w:rsidP="003234A8">
            <w:pPr>
              <w:spacing w:after="0" w:line="240" w:lineRule="auto"/>
              <w:jc w:val="center"/>
              <w:rPr>
                <w:b/>
                <w:bCs/>
              </w:rPr>
            </w:pPr>
            <w:r w:rsidRPr="001A2205">
              <w:rPr>
                <w:b/>
                <w:bCs/>
              </w:rPr>
              <w:t>DOBLE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14:paraId="27AF079A" w14:textId="5BE20CFD" w:rsidR="00D5707A" w:rsidRPr="001A2205" w:rsidRDefault="002B42EE" w:rsidP="003234A8">
            <w:pPr>
              <w:spacing w:after="0" w:line="240" w:lineRule="auto"/>
              <w:jc w:val="center"/>
              <w:rPr>
                <w:b/>
                <w:bCs/>
              </w:rPr>
            </w:pPr>
            <w:r w:rsidRPr="001A2205">
              <w:rPr>
                <w:b/>
                <w:bCs/>
              </w:rPr>
              <w:t>TRIPLE</w:t>
            </w:r>
          </w:p>
        </w:tc>
      </w:tr>
      <w:tr w:rsidR="00D5707A" w:rsidRPr="001A2205" w14:paraId="5C33A37A" w14:textId="77777777" w:rsidTr="0088303B">
        <w:trPr>
          <w:trHeight w:val="349"/>
          <w:jc w:val="center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8B1065" w14:textId="47D60405" w:rsidR="00D5707A" w:rsidRPr="001A2205" w:rsidRDefault="00B35391" w:rsidP="003234A8">
            <w:pPr>
              <w:spacing w:after="0" w:line="240" w:lineRule="auto"/>
            </w:pPr>
            <w:r w:rsidRPr="001A2205">
              <w:t>BRONCE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827CBE" w14:textId="7FF0B1E5" w:rsidR="00D5707A" w:rsidRPr="001A2205" w:rsidRDefault="002B42EE" w:rsidP="003234A8">
            <w:pPr>
              <w:spacing w:after="0" w:line="240" w:lineRule="auto"/>
              <w:jc w:val="center"/>
            </w:pPr>
            <w:r w:rsidRPr="001A2205">
              <w:t>$</w:t>
            </w:r>
            <w:r w:rsidR="00F727E6" w:rsidRPr="001A2205">
              <w:t>1,</w:t>
            </w:r>
            <w:r w:rsidR="00F55B13">
              <w:t>805</w:t>
            </w:r>
            <w:r w:rsidRPr="001A2205">
              <w:t xml:space="preserve"> </w:t>
            </w:r>
            <w:r w:rsidR="0088303B" w:rsidRPr="001A2205">
              <w:t>USD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F84FBA" w14:textId="6D4A9230" w:rsidR="00D5707A" w:rsidRPr="001A2205" w:rsidRDefault="002B42EE" w:rsidP="003234A8">
            <w:pPr>
              <w:spacing w:after="0" w:line="240" w:lineRule="auto"/>
              <w:jc w:val="center"/>
            </w:pPr>
            <w:r w:rsidRPr="001A2205">
              <w:t>$</w:t>
            </w:r>
            <w:r w:rsidR="00F727E6" w:rsidRPr="001A2205">
              <w:t>1,2</w:t>
            </w:r>
            <w:r w:rsidR="00F55B13">
              <w:t>30</w:t>
            </w:r>
            <w:r w:rsidRPr="001A2205">
              <w:t xml:space="preserve"> </w:t>
            </w:r>
            <w:r w:rsidR="0088303B" w:rsidRPr="001A2205">
              <w:t>USD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177014" w14:textId="28D32D74" w:rsidR="00D5707A" w:rsidRPr="001A2205" w:rsidRDefault="002B42EE" w:rsidP="003234A8">
            <w:pPr>
              <w:spacing w:after="0" w:line="240" w:lineRule="auto"/>
              <w:jc w:val="center"/>
            </w:pPr>
            <w:r w:rsidRPr="001A2205">
              <w:t>$</w:t>
            </w:r>
            <w:r w:rsidR="00F727E6" w:rsidRPr="001A2205">
              <w:t>1,1</w:t>
            </w:r>
            <w:r w:rsidR="00F55B13">
              <w:t>45</w:t>
            </w:r>
            <w:r w:rsidRPr="001A2205">
              <w:t xml:space="preserve"> </w:t>
            </w:r>
            <w:r w:rsidR="0088303B" w:rsidRPr="001A2205">
              <w:t>USD</w:t>
            </w:r>
          </w:p>
        </w:tc>
      </w:tr>
      <w:tr w:rsidR="00B35391" w:rsidRPr="001A2205" w14:paraId="0E909F29" w14:textId="77777777" w:rsidTr="00B35391">
        <w:trPr>
          <w:trHeight w:val="349"/>
          <w:jc w:val="center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548E25" w14:textId="4269A141" w:rsidR="00B35391" w:rsidRPr="001A2205" w:rsidRDefault="00B35391" w:rsidP="00B35391">
            <w:pPr>
              <w:spacing w:after="0" w:line="240" w:lineRule="auto"/>
            </w:pPr>
            <w:r w:rsidRPr="001A2205">
              <w:t>PLATA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DDFF67" w14:textId="7A649973" w:rsidR="00B35391" w:rsidRPr="001A2205" w:rsidRDefault="00B35391" w:rsidP="00B35391">
            <w:pPr>
              <w:spacing w:after="0" w:line="240" w:lineRule="auto"/>
              <w:jc w:val="center"/>
            </w:pPr>
            <w:r w:rsidRPr="001A2205">
              <w:t>$</w:t>
            </w:r>
            <w:r w:rsidR="00F727E6" w:rsidRPr="001A2205">
              <w:t>2,0</w:t>
            </w:r>
            <w:r w:rsidR="00F55B13">
              <w:t>9</w:t>
            </w:r>
            <w:r w:rsidR="00F727E6" w:rsidRPr="001A2205">
              <w:t>0</w:t>
            </w:r>
            <w:r w:rsidRPr="001A2205">
              <w:t xml:space="preserve"> USD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9BE3B7" w14:textId="73D0424F" w:rsidR="00B35391" w:rsidRPr="001A2205" w:rsidRDefault="00B35391" w:rsidP="00B35391">
            <w:pPr>
              <w:spacing w:after="0" w:line="240" w:lineRule="auto"/>
              <w:jc w:val="center"/>
            </w:pPr>
            <w:r w:rsidRPr="001A2205">
              <w:t>$</w:t>
            </w:r>
            <w:r w:rsidR="00F727E6" w:rsidRPr="001A2205">
              <w:t>1,3</w:t>
            </w:r>
            <w:r w:rsidR="00F55B13">
              <w:t>7</w:t>
            </w:r>
            <w:r w:rsidR="00F727E6" w:rsidRPr="001A2205">
              <w:t>5</w:t>
            </w:r>
            <w:r w:rsidRPr="001A2205">
              <w:t xml:space="preserve"> USD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7BC065" w14:textId="662681A9" w:rsidR="00B35391" w:rsidRPr="001A2205" w:rsidRDefault="00B35391" w:rsidP="00B35391">
            <w:pPr>
              <w:spacing w:after="0" w:line="240" w:lineRule="auto"/>
              <w:jc w:val="center"/>
            </w:pPr>
            <w:r w:rsidRPr="001A2205">
              <w:t>$</w:t>
            </w:r>
            <w:r w:rsidR="00F727E6" w:rsidRPr="001A2205">
              <w:t>1,2</w:t>
            </w:r>
            <w:r w:rsidR="00F55B13">
              <w:t>60</w:t>
            </w:r>
            <w:r w:rsidRPr="001A2205">
              <w:t xml:space="preserve"> USD</w:t>
            </w:r>
          </w:p>
        </w:tc>
      </w:tr>
      <w:tr w:rsidR="00B35391" w:rsidRPr="001A2205" w14:paraId="07318182" w14:textId="77777777" w:rsidTr="002B42EE">
        <w:trPr>
          <w:trHeight w:val="349"/>
          <w:jc w:val="center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C4D94B" w14:textId="695C12BA" w:rsidR="00B35391" w:rsidRPr="001A2205" w:rsidRDefault="00B35391" w:rsidP="00B35391">
            <w:pPr>
              <w:spacing w:after="0" w:line="240" w:lineRule="auto"/>
            </w:pPr>
            <w:r w:rsidRPr="001A2205">
              <w:t>ORO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D0DDD9" w14:textId="0C645C6A" w:rsidR="00B35391" w:rsidRPr="001A2205" w:rsidRDefault="00F727E6" w:rsidP="00B35391">
            <w:pPr>
              <w:spacing w:after="0" w:line="240" w:lineRule="auto"/>
              <w:jc w:val="center"/>
            </w:pPr>
            <w:r w:rsidRPr="001A2205">
              <w:t>$2,</w:t>
            </w:r>
            <w:r w:rsidR="00F55B13">
              <w:t>930</w:t>
            </w:r>
            <w:r w:rsidRPr="001A2205">
              <w:t xml:space="preserve"> USD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BB23C" w14:textId="19E57601" w:rsidR="00B35391" w:rsidRPr="001A2205" w:rsidRDefault="00F727E6" w:rsidP="00B35391">
            <w:pPr>
              <w:spacing w:after="0" w:line="240" w:lineRule="auto"/>
              <w:jc w:val="center"/>
            </w:pPr>
            <w:r w:rsidRPr="001A2205">
              <w:t>$1,</w:t>
            </w:r>
            <w:r w:rsidR="00F55B13">
              <w:t>800</w:t>
            </w:r>
            <w:r w:rsidRPr="001A2205">
              <w:t xml:space="preserve"> USD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5190EC" w14:textId="0AAF2822" w:rsidR="00B35391" w:rsidRPr="001A2205" w:rsidRDefault="00F727E6" w:rsidP="00B35391">
            <w:pPr>
              <w:spacing w:after="0" w:line="240" w:lineRule="auto"/>
              <w:jc w:val="center"/>
            </w:pPr>
            <w:r w:rsidRPr="001A2205">
              <w:t>$1,</w:t>
            </w:r>
            <w:r w:rsidR="00F55B13">
              <w:t>610</w:t>
            </w:r>
            <w:r w:rsidRPr="001A2205">
              <w:t xml:space="preserve"> USD</w:t>
            </w:r>
          </w:p>
        </w:tc>
      </w:tr>
    </w:tbl>
    <w:p w14:paraId="6FD199E1" w14:textId="77777777" w:rsidR="0088303B" w:rsidRPr="001A2205" w:rsidRDefault="0088303B" w:rsidP="003234A8">
      <w:pPr>
        <w:spacing w:after="0" w:line="240" w:lineRule="auto"/>
      </w:pPr>
    </w:p>
    <w:p w14:paraId="20011C33" w14:textId="77777777" w:rsidR="00F727E6" w:rsidRPr="001A2205" w:rsidRDefault="00F727E6" w:rsidP="00F727E6">
      <w:pPr>
        <w:spacing w:after="0" w:line="240" w:lineRule="auto"/>
        <w:rPr>
          <w:b/>
          <w:bCs/>
        </w:rPr>
      </w:pPr>
      <w:r w:rsidRPr="001A2205">
        <w:rPr>
          <w:b/>
          <w:bCs/>
        </w:rPr>
        <w:t>SUPLEMENTOS POR PERSONA:</w:t>
      </w:r>
    </w:p>
    <w:p w14:paraId="0546CA6A" w14:textId="35ED55E6" w:rsidR="00F727E6" w:rsidRPr="001A2205" w:rsidRDefault="001A2205" w:rsidP="00F727E6">
      <w:pPr>
        <w:spacing w:after="0" w:line="240" w:lineRule="auto"/>
      </w:pPr>
      <w:r w:rsidRPr="001A2205">
        <w:t>Asistencia</w:t>
      </w:r>
      <w:r w:rsidR="00F727E6" w:rsidRPr="001A2205">
        <w:t xml:space="preserve"> en español</w:t>
      </w:r>
      <w:r w:rsidRPr="001A2205">
        <w:t xml:space="preserve"> en los traslados para el Safari y paseo en Dow en Dubai</w:t>
      </w:r>
      <w:r w:rsidRPr="001A2205">
        <w:tab/>
        <w:t>$150</w:t>
      </w:r>
      <w:r w:rsidR="00F727E6" w:rsidRPr="001A2205">
        <w:t xml:space="preserve"> USD</w:t>
      </w:r>
    </w:p>
    <w:p w14:paraId="182AF897" w14:textId="77777777" w:rsidR="00F727E6" w:rsidRDefault="00F727E6" w:rsidP="003234A8">
      <w:pPr>
        <w:spacing w:after="0" w:line="240" w:lineRule="auto"/>
      </w:pPr>
    </w:p>
    <w:p w14:paraId="202185B5" w14:textId="77777777" w:rsidR="00F55B13" w:rsidRPr="001A2205" w:rsidRDefault="00F55B13" w:rsidP="003234A8">
      <w:pPr>
        <w:spacing w:after="0" w:line="240" w:lineRule="auto"/>
      </w:pPr>
    </w:p>
    <w:p w14:paraId="648BB1CE" w14:textId="77777777" w:rsidR="00B35391" w:rsidRPr="001A2205" w:rsidRDefault="00B35391" w:rsidP="00B35391">
      <w:pPr>
        <w:spacing w:after="0" w:line="240" w:lineRule="auto"/>
      </w:pPr>
      <w:r w:rsidRPr="001A2205">
        <w:lastRenderedPageBreak/>
        <w:t xml:space="preserve">Precios no válidos para estadías en DUBAI durante las fechas: </w:t>
      </w:r>
    </w:p>
    <w:p w14:paraId="5E3113AF" w14:textId="77777777" w:rsidR="00B35391" w:rsidRPr="001A2205" w:rsidRDefault="00B35391" w:rsidP="00B35391">
      <w:pPr>
        <w:spacing w:after="0" w:line="240" w:lineRule="auto"/>
      </w:pPr>
      <w:r w:rsidRPr="001A2205">
        <w:t>• Big 5: Del 02/12/24 al 07/12/24</w:t>
      </w:r>
    </w:p>
    <w:p w14:paraId="1BCD1757" w14:textId="77777777" w:rsidR="00B35391" w:rsidRPr="001A2205" w:rsidRDefault="00B35391" w:rsidP="00B35391">
      <w:pPr>
        <w:spacing w:after="0" w:line="240" w:lineRule="auto"/>
      </w:pPr>
      <w:r w:rsidRPr="001A2205">
        <w:t>• Fin de año: Del 27/12/24 al 03/01/25</w:t>
      </w:r>
    </w:p>
    <w:p w14:paraId="26051443" w14:textId="77777777" w:rsidR="00B35391" w:rsidRPr="001A2205" w:rsidRDefault="00B35391" w:rsidP="00B35391">
      <w:pPr>
        <w:spacing w:after="0" w:line="240" w:lineRule="auto"/>
      </w:pPr>
      <w:r w:rsidRPr="001A2205">
        <w:t xml:space="preserve">• </w:t>
      </w:r>
      <w:proofErr w:type="spellStart"/>
      <w:r w:rsidRPr="001A2205">
        <w:t>Arab</w:t>
      </w:r>
      <w:proofErr w:type="spellEnd"/>
      <w:r w:rsidRPr="001A2205">
        <w:t xml:space="preserve"> </w:t>
      </w:r>
      <w:proofErr w:type="spellStart"/>
      <w:r w:rsidRPr="001A2205">
        <w:t>health</w:t>
      </w:r>
      <w:proofErr w:type="spellEnd"/>
      <w:r w:rsidRPr="001A2205">
        <w:t>: del 26/01/2025 al 31/01/2025</w:t>
      </w:r>
    </w:p>
    <w:p w14:paraId="003E0619" w14:textId="49E369A2" w:rsidR="003234A8" w:rsidRPr="001A2205" w:rsidRDefault="00B35391" w:rsidP="00B35391">
      <w:pPr>
        <w:spacing w:after="0" w:line="240" w:lineRule="auto"/>
      </w:pPr>
      <w:r w:rsidRPr="001A2205">
        <w:t xml:space="preserve">• </w:t>
      </w:r>
      <w:proofErr w:type="spellStart"/>
      <w:r w:rsidRPr="001A2205">
        <w:t>Gulf</w:t>
      </w:r>
      <w:proofErr w:type="spellEnd"/>
      <w:r w:rsidRPr="001A2205">
        <w:t xml:space="preserve"> </w:t>
      </w:r>
      <w:proofErr w:type="spellStart"/>
      <w:r w:rsidRPr="001A2205">
        <w:t>food</w:t>
      </w:r>
      <w:proofErr w:type="spellEnd"/>
      <w:r w:rsidRPr="001A2205">
        <w:t>: del 16/02/2025 al 22/02/2025.</w:t>
      </w:r>
    </w:p>
    <w:p w14:paraId="2E5A40FB" w14:textId="77777777" w:rsidR="00B15328" w:rsidRPr="001A2205" w:rsidRDefault="00B15328" w:rsidP="003234A8">
      <w:pPr>
        <w:spacing w:after="0" w:line="240" w:lineRule="auto"/>
      </w:pPr>
    </w:p>
    <w:p w14:paraId="7E413A1D" w14:textId="77777777" w:rsidR="001D066F" w:rsidRPr="001A2205" w:rsidRDefault="00000000" w:rsidP="00D04BF0">
      <w:pPr>
        <w:spacing w:after="0" w:line="240" w:lineRule="auto"/>
        <w:jc w:val="both"/>
        <w:rPr>
          <w:b/>
          <w:u w:val="single"/>
        </w:rPr>
      </w:pPr>
      <w:r w:rsidRPr="001A2205">
        <w:rPr>
          <w:b/>
          <w:u w:val="single"/>
        </w:rPr>
        <w:t>EL PRECIO POR PERSONA INCLUYE:</w:t>
      </w:r>
    </w:p>
    <w:p w14:paraId="5E442651" w14:textId="77777777" w:rsidR="00F727E6" w:rsidRPr="00F727E6" w:rsidRDefault="00F727E6" w:rsidP="00F727E6">
      <w:pPr>
        <w:spacing w:after="0" w:line="240" w:lineRule="auto"/>
        <w:jc w:val="both"/>
        <w:rPr>
          <w:b/>
          <w:bCs/>
        </w:rPr>
      </w:pPr>
      <w:r w:rsidRPr="00F727E6">
        <w:rPr>
          <w:b/>
          <w:bCs/>
        </w:rPr>
        <w:t>Grecia</w:t>
      </w:r>
    </w:p>
    <w:p w14:paraId="5700B919" w14:textId="78D50498" w:rsidR="00F727E6" w:rsidRPr="001A2205" w:rsidRDefault="00F727E6" w:rsidP="00F727E6">
      <w:pPr>
        <w:pStyle w:val="Prrafodelista"/>
        <w:numPr>
          <w:ilvl w:val="0"/>
          <w:numId w:val="30"/>
        </w:numPr>
        <w:spacing w:after="0" w:line="240" w:lineRule="auto"/>
        <w:jc w:val="both"/>
      </w:pPr>
      <w:r w:rsidRPr="001A2205">
        <w:t>Traslados (el de llegada con asistencia) para todas las categorías.</w:t>
      </w:r>
    </w:p>
    <w:p w14:paraId="51C9D26A" w14:textId="1F1E3CCF" w:rsidR="00F727E6" w:rsidRPr="001A2205" w:rsidRDefault="00F727E6" w:rsidP="00F727E6">
      <w:pPr>
        <w:pStyle w:val="Prrafodelista"/>
        <w:numPr>
          <w:ilvl w:val="0"/>
          <w:numId w:val="30"/>
        </w:numPr>
        <w:spacing w:after="0" w:line="240" w:lineRule="auto"/>
        <w:jc w:val="both"/>
      </w:pPr>
      <w:r w:rsidRPr="001A2205">
        <w:t>4 noches en Atenas en alojamiento y desayuno.</w:t>
      </w:r>
    </w:p>
    <w:p w14:paraId="21E3489D" w14:textId="04FC66FD" w:rsidR="00F727E6" w:rsidRPr="001A2205" w:rsidRDefault="00F727E6" w:rsidP="00F727E6">
      <w:pPr>
        <w:pStyle w:val="Prrafodelista"/>
        <w:numPr>
          <w:ilvl w:val="0"/>
          <w:numId w:val="30"/>
        </w:numPr>
        <w:spacing w:after="0" w:line="240" w:lineRule="auto"/>
        <w:jc w:val="both"/>
      </w:pPr>
      <w:r w:rsidRPr="001A2205">
        <w:t>Visita de la ciudad de Atenas &amp; Museo Nuevo, en tour regular, con guía hispana y entradas incluidas.</w:t>
      </w:r>
    </w:p>
    <w:p w14:paraId="7921DA82" w14:textId="57C8249D" w:rsidR="00F727E6" w:rsidRPr="001A2205" w:rsidRDefault="00F727E6" w:rsidP="00F727E6">
      <w:pPr>
        <w:pStyle w:val="Prrafodelista"/>
        <w:numPr>
          <w:ilvl w:val="0"/>
          <w:numId w:val="30"/>
        </w:numPr>
        <w:spacing w:after="0" w:line="240" w:lineRule="auto"/>
        <w:jc w:val="both"/>
      </w:pPr>
      <w:r w:rsidRPr="001A2205">
        <w:t>Excursión de día completo a Argólida, en regular, con guía hispana, entradas, almuerzo incluidos.</w:t>
      </w:r>
    </w:p>
    <w:p w14:paraId="5FD0820A" w14:textId="77777777" w:rsidR="00F727E6" w:rsidRPr="001A2205" w:rsidRDefault="00F727E6" w:rsidP="00F727E6">
      <w:pPr>
        <w:spacing w:after="0" w:line="240" w:lineRule="auto"/>
        <w:jc w:val="both"/>
        <w:rPr>
          <w:b/>
          <w:bCs/>
        </w:rPr>
      </w:pPr>
    </w:p>
    <w:p w14:paraId="22C896E1" w14:textId="04197600" w:rsidR="00F727E6" w:rsidRPr="00F727E6" w:rsidRDefault="00F727E6" w:rsidP="00F727E6">
      <w:pPr>
        <w:spacing w:after="0" w:line="240" w:lineRule="auto"/>
        <w:jc w:val="both"/>
        <w:rPr>
          <w:b/>
          <w:bCs/>
        </w:rPr>
      </w:pPr>
      <w:r w:rsidRPr="00F727E6">
        <w:rPr>
          <w:b/>
          <w:bCs/>
        </w:rPr>
        <w:t>Dubai</w:t>
      </w:r>
    </w:p>
    <w:p w14:paraId="0450EDB7" w14:textId="247AB632" w:rsidR="00F727E6" w:rsidRPr="001A2205" w:rsidRDefault="00F727E6" w:rsidP="00F727E6">
      <w:pPr>
        <w:pStyle w:val="Prrafodelista"/>
        <w:numPr>
          <w:ilvl w:val="0"/>
          <w:numId w:val="32"/>
        </w:numPr>
        <w:spacing w:after="0" w:line="240" w:lineRule="auto"/>
        <w:jc w:val="both"/>
      </w:pPr>
      <w:r w:rsidRPr="001A2205">
        <w:t>4 noches de hotel en Dubái con desayuno incluido.</w:t>
      </w:r>
    </w:p>
    <w:p w14:paraId="6113157F" w14:textId="3973AA70" w:rsidR="00F727E6" w:rsidRPr="001A2205" w:rsidRDefault="00F727E6" w:rsidP="00F727E6">
      <w:pPr>
        <w:pStyle w:val="Prrafodelista"/>
        <w:numPr>
          <w:ilvl w:val="0"/>
          <w:numId w:val="32"/>
        </w:numPr>
        <w:spacing w:after="0" w:line="240" w:lineRule="auto"/>
        <w:jc w:val="both"/>
      </w:pPr>
      <w:r w:rsidRPr="001A2205">
        <w:t>Traslados en regular aeropuerto – hotel – aeropuerto, con asistencia de habla hispana.</w:t>
      </w:r>
    </w:p>
    <w:p w14:paraId="2C4A4FBE" w14:textId="63D56118" w:rsidR="00F727E6" w:rsidRPr="001A2205" w:rsidRDefault="00F727E6" w:rsidP="00F727E6">
      <w:pPr>
        <w:pStyle w:val="Prrafodelista"/>
        <w:numPr>
          <w:ilvl w:val="0"/>
          <w:numId w:val="32"/>
        </w:numPr>
        <w:spacing w:after="0" w:line="240" w:lineRule="auto"/>
        <w:jc w:val="both"/>
      </w:pPr>
      <w:r w:rsidRPr="001A2205">
        <w:t>Tour de día entero base regular en Abu Dhabi con almuerzo y guía de habla hispana.</w:t>
      </w:r>
    </w:p>
    <w:p w14:paraId="2BA687E3" w14:textId="74451D4F" w:rsidR="00F727E6" w:rsidRPr="001A2205" w:rsidRDefault="00F727E6" w:rsidP="00F727E6">
      <w:pPr>
        <w:pStyle w:val="Prrafodelista"/>
        <w:numPr>
          <w:ilvl w:val="0"/>
          <w:numId w:val="32"/>
        </w:numPr>
        <w:spacing w:after="0" w:line="240" w:lineRule="auto"/>
        <w:jc w:val="both"/>
      </w:pPr>
      <w:r w:rsidRPr="001A2205">
        <w:t>Tour de medio día base regular en Dubái con guía en español.</w:t>
      </w:r>
    </w:p>
    <w:p w14:paraId="5C98B3E2" w14:textId="35D2E823" w:rsidR="00F727E6" w:rsidRPr="001A2205" w:rsidRDefault="00F727E6" w:rsidP="00F727E6">
      <w:pPr>
        <w:pStyle w:val="Prrafodelista"/>
        <w:numPr>
          <w:ilvl w:val="0"/>
          <w:numId w:val="32"/>
        </w:numPr>
        <w:spacing w:after="0" w:line="240" w:lineRule="auto"/>
        <w:jc w:val="both"/>
      </w:pPr>
      <w:r w:rsidRPr="001A2205">
        <w:t xml:space="preserve">Cena en el crucero </w:t>
      </w:r>
      <w:proofErr w:type="spellStart"/>
      <w:r w:rsidRPr="001A2205">
        <w:t>Dhow</w:t>
      </w:r>
      <w:proofErr w:type="spellEnd"/>
      <w:r w:rsidRPr="001A2205">
        <w:t xml:space="preserve"> con traslados en inglés.</w:t>
      </w:r>
    </w:p>
    <w:p w14:paraId="73A97BDA" w14:textId="165E2C37" w:rsidR="00B15328" w:rsidRPr="001A2205" w:rsidRDefault="00F727E6" w:rsidP="00F727E6">
      <w:pPr>
        <w:pStyle w:val="Prrafodelista"/>
        <w:numPr>
          <w:ilvl w:val="0"/>
          <w:numId w:val="32"/>
        </w:numPr>
        <w:spacing w:after="0" w:line="240" w:lineRule="auto"/>
        <w:jc w:val="both"/>
      </w:pPr>
      <w:r w:rsidRPr="001A2205">
        <w:t>Safari en el desierto con cena y transporte en inglés</w:t>
      </w:r>
      <w:r w:rsidR="001A2205" w:rsidRPr="001A2205">
        <w:t>.</w:t>
      </w:r>
    </w:p>
    <w:p w14:paraId="4FCB9519" w14:textId="77777777" w:rsidR="00F727E6" w:rsidRPr="001A2205" w:rsidRDefault="00F727E6" w:rsidP="00BD3D78">
      <w:pPr>
        <w:spacing w:after="0" w:line="240" w:lineRule="auto"/>
        <w:jc w:val="both"/>
        <w:rPr>
          <w:bCs/>
        </w:rPr>
      </w:pPr>
    </w:p>
    <w:p w14:paraId="6D916CB0" w14:textId="67C6C6F5" w:rsidR="001D066F" w:rsidRPr="001A2205" w:rsidRDefault="00000000" w:rsidP="00BD3D78">
      <w:pPr>
        <w:spacing w:after="0" w:line="240" w:lineRule="auto"/>
        <w:jc w:val="both"/>
        <w:rPr>
          <w:b/>
          <w:u w:val="single"/>
        </w:rPr>
      </w:pPr>
      <w:r w:rsidRPr="001A2205">
        <w:rPr>
          <w:b/>
          <w:u w:val="single"/>
        </w:rPr>
        <w:t>NO INCLUYE:</w:t>
      </w:r>
    </w:p>
    <w:p w14:paraId="2E51D597" w14:textId="7D27595D" w:rsidR="003C63CB" w:rsidRPr="001A2205" w:rsidRDefault="003C63CB" w:rsidP="003C63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b/>
          <w:color w:val="000000"/>
          <w:u w:val="single"/>
        </w:rPr>
      </w:pPr>
      <w:r w:rsidRPr="001A2205">
        <w:rPr>
          <w:color w:val="000000"/>
        </w:rPr>
        <w:t>Vuelos Internacionales para llegar</w:t>
      </w:r>
      <w:r w:rsidR="003B464B" w:rsidRPr="001A2205">
        <w:rPr>
          <w:color w:val="000000"/>
        </w:rPr>
        <w:t xml:space="preserve"> a </w:t>
      </w:r>
      <w:r w:rsidR="001A2205">
        <w:rPr>
          <w:color w:val="000000"/>
        </w:rPr>
        <w:t xml:space="preserve">Dubai y salir de </w:t>
      </w:r>
      <w:r w:rsidR="00A96124" w:rsidRPr="001A2205">
        <w:rPr>
          <w:color w:val="000000"/>
        </w:rPr>
        <w:t>Atenas</w:t>
      </w:r>
      <w:r w:rsidR="009D313A" w:rsidRPr="001A2205">
        <w:rPr>
          <w:color w:val="000000"/>
        </w:rPr>
        <w:t>.</w:t>
      </w:r>
    </w:p>
    <w:p w14:paraId="1DD56D48" w14:textId="2F4386EB" w:rsidR="003B464B" w:rsidRPr="001A2205" w:rsidRDefault="003B464B" w:rsidP="003C63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b/>
          <w:color w:val="000000"/>
          <w:u w:val="single"/>
        </w:rPr>
      </w:pPr>
      <w:r w:rsidRPr="001A2205">
        <w:rPr>
          <w:color w:val="000000"/>
        </w:rPr>
        <w:t>Vuelos</w:t>
      </w:r>
      <w:r w:rsidR="00A96124" w:rsidRPr="001A2205">
        <w:rPr>
          <w:color w:val="000000"/>
        </w:rPr>
        <w:t xml:space="preserve">: </w:t>
      </w:r>
      <w:r w:rsidR="001A2205">
        <w:rPr>
          <w:color w:val="000000"/>
        </w:rPr>
        <w:t xml:space="preserve">Dubai – </w:t>
      </w:r>
      <w:r w:rsidR="00A96124" w:rsidRPr="001A2205">
        <w:rPr>
          <w:color w:val="000000"/>
        </w:rPr>
        <w:t>Atenas</w:t>
      </w:r>
      <w:r w:rsidRPr="001A2205">
        <w:rPr>
          <w:color w:val="000000"/>
        </w:rPr>
        <w:t>.</w:t>
      </w:r>
    </w:p>
    <w:p w14:paraId="5943EA6F" w14:textId="462F6A1A" w:rsidR="009D7074" w:rsidRPr="001A2205" w:rsidRDefault="009D7074" w:rsidP="009552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color w:val="000000"/>
        </w:rPr>
      </w:pPr>
      <w:r w:rsidRPr="001A2205">
        <w:rPr>
          <w:color w:val="000000"/>
        </w:rPr>
        <w:t>Gastos personales.</w:t>
      </w:r>
    </w:p>
    <w:p w14:paraId="392BE7E4" w14:textId="2C93319F" w:rsidR="009D7074" w:rsidRPr="001A2205" w:rsidRDefault="009D7074" w:rsidP="009D7074">
      <w:pPr>
        <w:pStyle w:val="wordsection1"/>
        <w:numPr>
          <w:ilvl w:val="0"/>
          <w:numId w:val="10"/>
        </w:numPr>
        <w:spacing w:before="0" w:beforeAutospacing="0" w:after="0" w:afterAutospacing="0"/>
        <w:ind w:left="426" w:hanging="284"/>
        <w:rPr>
          <w:color w:val="000000" w:themeColor="text1"/>
        </w:rPr>
      </w:pPr>
      <w:r w:rsidRPr="001A2205">
        <w:rPr>
          <w:color w:val="000000" w:themeColor="text1"/>
        </w:rPr>
        <w:t xml:space="preserve">Propinas </w:t>
      </w:r>
      <w:r w:rsidR="003B464B" w:rsidRPr="001A2205">
        <w:rPr>
          <w:color w:val="000000" w:themeColor="text1"/>
        </w:rPr>
        <w:t xml:space="preserve">para </w:t>
      </w:r>
      <w:r w:rsidRPr="001A2205">
        <w:rPr>
          <w:color w:val="000000" w:themeColor="text1"/>
        </w:rPr>
        <w:t>guía y chofer.</w:t>
      </w:r>
    </w:p>
    <w:p w14:paraId="646BED7E" w14:textId="43B69CEE" w:rsidR="009D7074" w:rsidRPr="001A2205" w:rsidRDefault="009D7074" w:rsidP="009D7074">
      <w:pPr>
        <w:pStyle w:val="Prrafodelista"/>
        <w:numPr>
          <w:ilvl w:val="0"/>
          <w:numId w:val="10"/>
        </w:numPr>
        <w:spacing w:after="0" w:line="240" w:lineRule="auto"/>
        <w:ind w:left="426" w:hanging="284"/>
      </w:pPr>
      <w:bookmarkStart w:id="0" w:name="_Hlk524336105"/>
      <w:r w:rsidRPr="001A2205">
        <w:t xml:space="preserve">Tasa turística local de alojamiento en Grecia, por habitación y noche: </w:t>
      </w:r>
      <w:r w:rsidR="00A9318E" w:rsidRPr="001A2205">
        <w:t xml:space="preserve">hoteles </w:t>
      </w:r>
      <w:r w:rsidRPr="001A2205">
        <w:t>4* = 7 € /</w:t>
      </w:r>
      <w:r w:rsidR="00A9318E" w:rsidRPr="001A2205">
        <w:t>/</w:t>
      </w:r>
      <w:r w:rsidRPr="001A2205">
        <w:t xml:space="preserve"> </w:t>
      </w:r>
      <w:r w:rsidR="00A9318E" w:rsidRPr="001A2205">
        <w:t xml:space="preserve">hoteles </w:t>
      </w:r>
      <w:r w:rsidRPr="001A2205">
        <w:t xml:space="preserve">5* = 10 €. </w:t>
      </w:r>
      <w:r w:rsidRPr="001A2205">
        <w:rPr>
          <w:b/>
        </w:rPr>
        <w:t>Pago directo en los hoteles</w:t>
      </w:r>
      <w:r w:rsidRPr="001A2205">
        <w:t>.</w:t>
      </w:r>
      <w:bookmarkEnd w:id="0"/>
    </w:p>
    <w:p w14:paraId="1B82E88C" w14:textId="593DD586" w:rsidR="009D7074" w:rsidRPr="001A2205" w:rsidRDefault="009D7074" w:rsidP="009D7074">
      <w:pPr>
        <w:pStyle w:val="Prrafodelista"/>
        <w:numPr>
          <w:ilvl w:val="0"/>
          <w:numId w:val="10"/>
        </w:numPr>
        <w:spacing w:after="0" w:line="240" w:lineRule="auto"/>
        <w:ind w:left="426" w:hanging="284"/>
        <w:rPr>
          <w:color w:val="000000" w:themeColor="text1"/>
        </w:rPr>
      </w:pPr>
      <w:r w:rsidRPr="001A2205">
        <w:rPr>
          <w:color w:val="000000" w:themeColor="text1"/>
        </w:rPr>
        <w:t>Todo lo que no está indicado en el apartado “El precio incluye”.</w:t>
      </w:r>
    </w:p>
    <w:p w14:paraId="06CF7E01" w14:textId="1FCBF5D1" w:rsidR="003C63CB" w:rsidRPr="001A2205" w:rsidRDefault="009D7074" w:rsidP="003C63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b/>
          <w:color w:val="000000"/>
          <w:u w:val="single"/>
        </w:rPr>
      </w:pPr>
      <w:r w:rsidRPr="001A2205">
        <w:rPr>
          <w:color w:val="000000"/>
        </w:rPr>
        <w:t>V</w:t>
      </w:r>
      <w:r w:rsidR="00477FF3" w:rsidRPr="001A2205">
        <w:rPr>
          <w:color w:val="000000"/>
        </w:rPr>
        <w:t xml:space="preserve">isitas o actividades </w:t>
      </w:r>
      <w:r w:rsidRPr="001A2205">
        <w:rPr>
          <w:color w:val="000000"/>
        </w:rPr>
        <w:t>opcionales</w:t>
      </w:r>
    </w:p>
    <w:p w14:paraId="3584D785" w14:textId="5D47EA55" w:rsidR="003C63CB" w:rsidRPr="001A2205" w:rsidRDefault="003C63CB" w:rsidP="003C63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b/>
          <w:color w:val="000000"/>
          <w:u w:val="single"/>
        </w:rPr>
      </w:pPr>
      <w:r w:rsidRPr="001A2205">
        <w:rPr>
          <w:rFonts w:cstheme="minorHAnsi"/>
        </w:rPr>
        <w:t xml:space="preserve">Seguro de asistencia en viajes. </w:t>
      </w:r>
      <w:r w:rsidRPr="001A2205">
        <w:rPr>
          <w:rFonts w:cstheme="minorHAnsi"/>
          <w:b/>
          <w:bCs/>
          <w:shd w:val="clear" w:color="auto" w:fill="FFFFFF"/>
        </w:rPr>
        <w:t>Se recomienda adquirir un SEGURO DE ASISTENCIA EN VIAJE de cobertura amplia. Consulte a su asesor experto.</w:t>
      </w:r>
    </w:p>
    <w:p w14:paraId="5DB87F33" w14:textId="77777777" w:rsidR="00341AB8" w:rsidRPr="001A2205" w:rsidRDefault="00341AB8" w:rsidP="00BD3D78">
      <w:pPr>
        <w:spacing w:after="0" w:line="240" w:lineRule="auto"/>
        <w:rPr>
          <w:b/>
        </w:rPr>
      </w:pPr>
      <w:bookmarkStart w:id="1" w:name="_heading=h.gjdgxs" w:colFirst="0" w:colLast="0"/>
      <w:bookmarkEnd w:id="1"/>
    </w:p>
    <w:p w14:paraId="4B69FA29" w14:textId="27FF150C" w:rsidR="00D04BF0" w:rsidRPr="001A2205" w:rsidRDefault="00D04BF0" w:rsidP="00D04BF0">
      <w:pPr>
        <w:spacing w:after="0" w:line="240" w:lineRule="auto"/>
        <w:rPr>
          <w:b/>
          <w:u w:val="single"/>
        </w:rPr>
      </w:pPr>
      <w:r w:rsidRPr="001A2205">
        <w:rPr>
          <w:b/>
          <w:u w:val="single"/>
        </w:rPr>
        <w:t>HOTELES PREVISTOS O SIMILARES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2831"/>
        <w:gridCol w:w="2977"/>
        <w:gridCol w:w="2551"/>
      </w:tblGrid>
      <w:tr w:rsidR="001A2205" w:rsidRPr="001A2205" w14:paraId="725D8E70" w14:textId="4808F5C6" w:rsidTr="008E587A">
        <w:trPr>
          <w:jc w:val="center"/>
        </w:trPr>
        <w:tc>
          <w:tcPr>
            <w:tcW w:w="1275" w:type="dxa"/>
            <w:shd w:val="clear" w:color="auto" w:fill="F2F2F2" w:themeFill="background1" w:themeFillShade="F2"/>
          </w:tcPr>
          <w:p w14:paraId="212888AC" w14:textId="25EE89D3" w:rsidR="001A2205" w:rsidRPr="001A2205" w:rsidRDefault="001A2205" w:rsidP="00C60108">
            <w:pPr>
              <w:jc w:val="center"/>
              <w:rPr>
                <w:b/>
              </w:rPr>
            </w:pPr>
            <w:r w:rsidRPr="001A2205">
              <w:rPr>
                <w:b/>
              </w:rPr>
              <w:t>CIUDAD</w:t>
            </w:r>
          </w:p>
        </w:tc>
        <w:tc>
          <w:tcPr>
            <w:tcW w:w="2831" w:type="dxa"/>
            <w:shd w:val="clear" w:color="auto" w:fill="F2F2F2" w:themeFill="background1" w:themeFillShade="F2"/>
          </w:tcPr>
          <w:p w14:paraId="4CCEFE95" w14:textId="59A45BEF" w:rsidR="001A2205" w:rsidRPr="001A2205" w:rsidRDefault="001A2205" w:rsidP="00C60108">
            <w:pPr>
              <w:jc w:val="center"/>
              <w:rPr>
                <w:b/>
              </w:rPr>
            </w:pPr>
            <w:r>
              <w:rPr>
                <w:b/>
              </w:rPr>
              <w:t>CATEGORIA BRONCE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2278D1D" w14:textId="0108E1E7" w:rsidR="001A2205" w:rsidRPr="001A2205" w:rsidRDefault="001A2205" w:rsidP="00C60108">
            <w:pPr>
              <w:jc w:val="center"/>
              <w:rPr>
                <w:b/>
              </w:rPr>
            </w:pPr>
            <w:r w:rsidRPr="001A2205">
              <w:rPr>
                <w:b/>
              </w:rPr>
              <w:t>CATEGORÍA PLATA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AC977F0" w14:textId="0DABE988" w:rsidR="001A2205" w:rsidRPr="001A2205" w:rsidRDefault="001A2205" w:rsidP="00C60108">
            <w:pPr>
              <w:jc w:val="center"/>
              <w:rPr>
                <w:b/>
              </w:rPr>
            </w:pPr>
            <w:r w:rsidRPr="001A2205">
              <w:rPr>
                <w:b/>
              </w:rPr>
              <w:t>CATEGORIA ORO</w:t>
            </w:r>
          </w:p>
        </w:tc>
      </w:tr>
      <w:tr w:rsidR="001A2205" w:rsidRPr="001A2205" w14:paraId="2ED03007" w14:textId="3E0AF5D9" w:rsidTr="008E587A">
        <w:trPr>
          <w:jc w:val="center"/>
        </w:trPr>
        <w:tc>
          <w:tcPr>
            <w:tcW w:w="1275" w:type="dxa"/>
          </w:tcPr>
          <w:p w14:paraId="1D5EF4E4" w14:textId="2C2B5C60" w:rsidR="001A2205" w:rsidRPr="001A2205" w:rsidRDefault="001A2205" w:rsidP="00C60108">
            <w:pPr>
              <w:rPr>
                <w:bCs/>
              </w:rPr>
            </w:pPr>
            <w:r w:rsidRPr="001A2205">
              <w:rPr>
                <w:bCs/>
              </w:rPr>
              <w:t>Atenas</w:t>
            </w:r>
          </w:p>
        </w:tc>
        <w:tc>
          <w:tcPr>
            <w:tcW w:w="2831" w:type="dxa"/>
          </w:tcPr>
          <w:p w14:paraId="54592FB5" w14:textId="34F2D690" w:rsidR="001A2205" w:rsidRPr="00A96124" w:rsidRDefault="008E587A" w:rsidP="00C60108">
            <w:pPr>
              <w:jc w:val="both"/>
            </w:pPr>
            <w:r w:rsidRPr="008E587A">
              <w:rPr>
                <w:lang w:val="en-US"/>
              </w:rPr>
              <w:t>Hotel Jason Inn</w:t>
            </w:r>
          </w:p>
        </w:tc>
        <w:tc>
          <w:tcPr>
            <w:tcW w:w="2977" w:type="dxa"/>
          </w:tcPr>
          <w:p w14:paraId="0A2E571A" w14:textId="3C0985A7" w:rsidR="001A2205" w:rsidRPr="001A2205" w:rsidRDefault="001A2205" w:rsidP="00C60108">
            <w:pPr>
              <w:jc w:val="both"/>
            </w:pPr>
            <w:r w:rsidRPr="00A96124">
              <w:t xml:space="preserve">Hotel Brown </w:t>
            </w:r>
            <w:proofErr w:type="spellStart"/>
            <w:r w:rsidRPr="00A96124">
              <w:t>Acropol</w:t>
            </w:r>
            <w:proofErr w:type="spellEnd"/>
          </w:p>
        </w:tc>
        <w:tc>
          <w:tcPr>
            <w:tcW w:w="2551" w:type="dxa"/>
          </w:tcPr>
          <w:p w14:paraId="4586607F" w14:textId="4DEB9AF9" w:rsidR="001A2205" w:rsidRPr="001A2205" w:rsidRDefault="001A2205" w:rsidP="00C60108">
            <w:pPr>
              <w:rPr>
                <w:bCs/>
              </w:rPr>
            </w:pPr>
            <w:r w:rsidRPr="001A2205">
              <w:t>Hotel Grand Hyatt</w:t>
            </w:r>
          </w:p>
        </w:tc>
      </w:tr>
      <w:tr w:rsidR="001A2205" w:rsidRPr="001A2205" w14:paraId="78B1D89A" w14:textId="77777777" w:rsidTr="008E587A">
        <w:trPr>
          <w:jc w:val="center"/>
        </w:trPr>
        <w:tc>
          <w:tcPr>
            <w:tcW w:w="1275" w:type="dxa"/>
          </w:tcPr>
          <w:p w14:paraId="7A7EF3BE" w14:textId="0B812FE9" w:rsidR="001A2205" w:rsidRPr="001A2205" w:rsidRDefault="008E587A" w:rsidP="00C60108">
            <w:pPr>
              <w:rPr>
                <w:bCs/>
              </w:rPr>
            </w:pPr>
            <w:r>
              <w:t>Dubai</w:t>
            </w:r>
          </w:p>
        </w:tc>
        <w:tc>
          <w:tcPr>
            <w:tcW w:w="2831" w:type="dxa"/>
          </w:tcPr>
          <w:p w14:paraId="0CCD7892" w14:textId="438912DD" w:rsidR="001A2205" w:rsidRPr="008E587A" w:rsidRDefault="008E587A" w:rsidP="00C60108">
            <w:pPr>
              <w:jc w:val="both"/>
              <w:rPr>
                <w:lang w:val="en-US"/>
              </w:rPr>
            </w:pPr>
            <w:r w:rsidRPr="008E587A">
              <w:rPr>
                <w:lang w:val="en-US"/>
              </w:rPr>
              <w:t xml:space="preserve">Arabian Park Edge </w:t>
            </w:r>
            <w:proofErr w:type="gramStart"/>
            <w:r w:rsidRPr="008E587A">
              <w:rPr>
                <w:lang w:val="en-US"/>
              </w:rPr>
              <w:t>By</w:t>
            </w:r>
            <w:proofErr w:type="gramEnd"/>
            <w:r w:rsidRPr="008E587A">
              <w:rPr>
                <w:lang w:val="en-US"/>
              </w:rPr>
              <w:t xml:space="preserve"> Rotana</w:t>
            </w:r>
          </w:p>
        </w:tc>
        <w:tc>
          <w:tcPr>
            <w:tcW w:w="2977" w:type="dxa"/>
          </w:tcPr>
          <w:p w14:paraId="7359B7D5" w14:textId="4ADEF737" w:rsidR="001A2205" w:rsidRPr="001A2205" w:rsidRDefault="008E587A" w:rsidP="00C60108">
            <w:pPr>
              <w:jc w:val="both"/>
            </w:pPr>
            <w:r w:rsidRPr="008E587A">
              <w:rPr>
                <w:lang w:val="en-US"/>
              </w:rPr>
              <w:t xml:space="preserve">Hilton Double Tree </w:t>
            </w:r>
            <w:proofErr w:type="spellStart"/>
            <w:r w:rsidRPr="008E587A">
              <w:rPr>
                <w:lang w:val="en-US"/>
              </w:rPr>
              <w:t>Jaddaf</w:t>
            </w:r>
            <w:proofErr w:type="spellEnd"/>
          </w:p>
        </w:tc>
        <w:tc>
          <w:tcPr>
            <w:tcW w:w="2551" w:type="dxa"/>
          </w:tcPr>
          <w:p w14:paraId="53EE514D" w14:textId="2E2688AE" w:rsidR="001A2205" w:rsidRPr="001A2205" w:rsidRDefault="008E587A" w:rsidP="00C60108">
            <w:pPr>
              <w:rPr>
                <w:bCs/>
              </w:rPr>
            </w:pPr>
            <w:r w:rsidRPr="008E587A">
              <w:rPr>
                <w:lang w:val="es-419"/>
              </w:rPr>
              <w:t>Tower Plaza</w:t>
            </w:r>
          </w:p>
        </w:tc>
      </w:tr>
    </w:tbl>
    <w:p w14:paraId="1503C1CE" w14:textId="77777777" w:rsidR="001A2205" w:rsidRDefault="001A2205" w:rsidP="00A96124">
      <w:pPr>
        <w:spacing w:after="0" w:line="240" w:lineRule="auto"/>
        <w:jc w:val="both"/>
      </w:pPr>
    </w:p>
    <w:p w14:paraId="35DD43AD" w14:textId="77777777" w:rsidR="001A2205" w:rsidRPr="001A2205" w:rsidRDefault="001A2205" w:rsidP="00A96124">
      <w:pPr>
        <w:spacing w:after="0" w:line="240" w:lineRule="auto"/>
        <w:jc w:val="both"/>
      </w:pPr>
    </w:p>
    <w:p w14:paraId="07C62CA9" w14:textId="77777777" w:rsidR="00D04BF0" w:rsidRPr="001A2205" w:rsidRDefault="00D04BF0" w:rsidP="00D04BF0">
      <w:pPr>
        <w:spacing w:after="0" w:line="240" w:lineRule="auto"/>
        <w:rPr>
          <w:b/>
          <w:u w:val="single"/>
        </w:rPr>
      </w:pPr>
      <w:r w:rsidRPr="001A2205">
        <w:rPr>
          <w:b/>
          <w:u w:val="single"/>
        </w:rPr>
        <w:t>GASTOS POR CANCELACION:</w:t>
      </w:r>
    </w:p>
    <w:p w14:paraId="67358818" w14:textId="40C692C0" w:rsidR="00A9318E" w:rsidRPr="001A2205" w:rsidRDefault="00D04BF0" w:rsidP="00581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1A2205">
        <w:rPr>
          <w:color w:val="000000"/>
        </w:rPr>
        <w:t>Los cargos de cancelación se aplican únicamente a los servicios terrestres</w:t>
      </w:r>
      <w:r w:rsidR="00A9318E" w:rsidRPr="001A2205">
        <w:rPr>
          <w:color w:val="000000"/>
        </w:rPr>
        <w:t>.</w:t>
      </w:r>
      <w:r w:rsidR="001E4FD7" w:rsidRPr="001A2205">
        <w:rPr>
          <w:color w:val="000000"/>
        </w:rPr>
        <w:t xml:space="preserve"> No hay reembolso en boletos de avión o crucero emitidos.</w:t>
      </w:r>
    </w:p>
    <w:p w14:paraId="58D68810" w14:textId="25AFC862" w:rsidR="00A9318E" w:rsidRPr="001A2205" w:rsidRDefault="00A9318E" w:rsidP="00A931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A9318E">
        <w:rPr>
          <w:color w:val="000000"/>
        </w:rPr>
        <w:t xml:space="preserve">La cancelación de servicios de </w:t>
      </w:r>
      <w:r w:rsidRPr="001A2205">
        <w:rPr>
          <w:color w:val="000000"/>
        </w:rPr>
        <w:t>35</w:t>
      </w:r>
      <w:r w:rsidRPr="00A9318E">
        <w:rPr>
          <w:color w:val="000000"/>
        </w:rPr>
        <w:t xml:space="preserve"> días antes de la llegada del cliente no tendrá gasto ninguno</w:t>
      </w:r>
      <w:r w:rsidRPr="001A2205">
        <w:rPr>
          <w:color w:val="000000"/>
        </w:rPr>
        <w:t xml:space="preserve">. </w:t>
      </w:r>
    </w:p>
    <w:p w14:paraId="63A7302A" w14:textId="7DD73175" w:rsidR="00A9318E" w:rsidRPr="001A2205" w:rsidRDefault="00A9318E" w:rsidP="00A931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A9318E">
        <w:rPr>
          <w:color w:val="000000"/>
        </w:rPr>
        <w:t xml:space="preserve">Menos de </w:t>
      </w:r>
      <w:r w:rsidRPr="001A2205">
        <w:rPr>
          <w:color w:val="000000"/>
        </w:rPr>
        <w:t>34</w:t>
      </w:r>
      <w:r w:rsidRPr="00A9318E">
        <w:rPr>
          <w:color w:val="000000"/>
        </w:rPr>
        <w:t xml:space="preserve"> días, cada caso será considerado por separado. Por favor consultar con el departamento de reservas para la política de </w:t>
      </w:r>
      <w:r w:rsidRPr="001A2205">
        <w:rPr>
          <w:color w:val="000000"/>
        </w:rPr>
        <w:t xml:space="preserve">cancelación de </w:t>
      </w:r>
      <w:r w:rsidRPr="00A9318E">
        <w:rPr>
          <w:color w:val="000000"/>
        </w:rPr>
        <w:t xml:space="preserve">cada uno de los </w:t>
      </w:r>
      <w:r w:rsidR="00C60108" w:rsidRPr="001A2205">
        <w:rPr>
          <w:color w:val="000000"/>
        </w:rPr>
        <w:t>servicios</w:t>
      </w:r>
      <w:r w:rsidRPr="00A9318E">
        <w:rPr>
          <w:color w:val="000000"/>
        </w:rPr>
        <w:t>.</w:t>
      </w:r>
    </w:p>
    <w:p w14:paraId="060A123A" w14:textId="77777777" w:rsidR="00D04BF0" w:rsidRPr="001A2205" w:rsidRDefault="00D04BF0" w:rsidP="00BD3D78">
      <w:pPr>
        <w:spacing w:after="0" w:line="240" w:lineRule="auto"/>
        <w:rPr>
          <w:b/>
        </w:rPr>
      </w:pPr>
    </w:p>
    <w:p w14:paraId="1471842A" w14:textId="77777777" w:rsidR="00A9318E" w:rsidRPr="001A2205" w:rsidRDefault="00A9318E" w:rsidP="00BD3D78">
      <w:pPr>
        <w:spacing w:after="0" w:line="240" w:lineRule="auto"/>
        <w:rPr>
          <w:b/>
        </w:rPr>
      </w:pPr>
    </w:p>
    <w:p w14:paraId="3FFB0083" w14:textId="1566063D" w:rsidR="001D066F" w:rsidRPr="001A2205" w:rsidRDefault="00000000" w:rsidP="00BD3D78">
      <w:pPr>
        <w:spacing w:after="0" w:line="240" w:lineRule="auto"/>
        <w:rPr>
          <w:b/>
        </w:rPr>
      </w:pPr>
      <w:r w:rsidRPr="001A2205">
        <w:rPr>
          <w:b/>
        </w:rPr>
        <w:t>LEGAL:</w:t>
      </w:r>
    </w:p>
    <w:p w14:paraId="50D21891" w14:textId="1A398ECE" w:rsidR="001D066F" w:rsidRPr="001A2205" w:rsidRDefault="00000000" w:rsidP="002451AB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 w:rsidRPr="001A2205">
        <w:rPr>
          <w:color w:val="000000"/>
        </w:rPr>
        <w:t>Precios por persona en euros pagaderos al tipo de cambio del día de la operación, sujetos a cambio, disponibilidad y confirmación de las tarifas en convenio cotizadas. Aplican restricciones. No aplica temporada alta, semana santa, verano, puentes, feriados, navidad y fin de año</w:t>
      </w:r>
      <w:r w:rsidR="0036333F" w:rsidRPr="001A2205">
        <w:rPr>
          <w:color w:val="000000"/>
        </w:rPr>
        <w:t>.</w:t>
      </w:r>
    </w:p>
    <w:p w14:paraId="270553DC" w14:textId="77777777" w:rsidR="001D066F" w:rsidRPr="001A2205" w:rsidRDefault="001D066F" w:rsidP="00245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</w:p>
    <w:p w14:paraId="126EE8F4" w14:textId="0A7071AC" w:rsidR="001D066F" w:rsidRPr="001A2205" w:rsidRDefault="00000000" w:rsidP="002451AB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 w:rsidRPr="001A2205">
        <w:rPr>
          <w:color w:val="000000"/>
        </w:rPr>
        <w:t xml:space="preserve">Itinerario </w:t>
      </w:r>
      <w:r w:rsidRPr="001A2205">
        <w:t>válido</w:t>
      </w:r>
      <w:r w:rsidRPr="001A2205">
        <w:rPr>
          <w:color w:val="000000"/>
        </w:rPr>
        <w:t xml:space="preserve"> </w:t>
      </w:r>
      <w:r w:rsidR="003C63CB" w:rsidRPr="001A2205">
        <w:rPr>
          <w:color w:val="000000"/>
        </w:rPr>
        <w:t xml:space="preserve">del </w:t>
      </w:r>
      <w:r w:rsidR="00C60108" w:rsidRPr="001A2205">
        <w:rPr>
          <w:color w:val="000000"/>
        </w:rPr>
        <w:t>01 de noviembre 2024 al 31 de</w:t>
      </w:r>
      <w:r w:rsidR="00682B7D" w:rsidRPr="001A2205">
        <w:rPr>
          <w:color w:val="000000"/>
        </w:rPr>
        <w:t xml:space="preserve"> </w:t>
      </w:r>
      <w:r w:rsidR="002451AB" w:rsidRPr="001A2205">
        <w:rPr>
          <w:color w:val="000000"/>
        </w:rPr>
        <w:t>marzo</w:t>
      </w:r>
      <w:r w:rsidR="003C63CB" w:rsidRPr="001A2205">
        <w:rPr>
          <w:color w:val="000000"/>
        </w:rPr>
        <w:t xml:space="preserve"> 202</w:t>
      </w:r>
      <w:r w:rsidR="002451AB" w:rsidRPr="001A2205">
        <w:rPr>
          <w:color w:val="000000"/>
        </w:rPr>
        <w:t>5</w:t>
      </w:r>
      <w:r w:rsidR="003C63CB" w:rsidRPr="001A2205">
        <w:rPr>
          <w:color w:val="000000"/>
        </w:rPr>
        <w:t>,</w:t>
      </w:r>
      <w:r w:rsidRPr="001A2205">
        <w:rPr>
          <w:color w:val="000000"/>
        </w:rPr>
        <w:t xml:space="preserve"> aplican </w:t>
      </w:r>
      <w:r w:rsidR="003C63CB" w:rsidRPr="001A2205">
        <w:rPr>
          <w:color w:val="000000"/>
        </w:rPr>
        <w:t xml:space="preserve">en </w:t>
      </w:r>
      <w:r w:rsidRPr="001A2205">
        <w:rPr>
          <w:color w:val="000000"/>
        </w:rPr>
        <w:t>salidas programadas.</w:t>
      </w:r>
    </w:p>
    <w:p w14:paraId="43EB9DCD" w14:textId="77777777" w:rsidR="001D066F" w:rsidRPr="001A2205" w:rsidRDefault="001D066F" w:rsidP="002451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</w:p>
    <w:p w14:paraId="4E9FF423" w14:textId="77777777" w:rsidR="002451AB" w:rsidRPr="001A2205" w:rsidRDefault="00000000" w:rsidP="002451AB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</w:pPr>
      <w:r w:rsidRPr="001A2205">
        <w:t>El precio</w:t>
      </w:r>
      <w:r w:rsidRPr="001A2205">
        <w:rPr>
          <w:color w:val="000000"/>
        </w:rPr>
        <w:t xml:space="preserve"> aplica viajando dos o más pasajeros juntos.</w:t>
      </w:r>
    </w:p>
    <w:p w14:paraId="6965B8CE" w14:textId="77777777" w:rsidR="002451AB" w:rsidRPr="001A2205" w:rsidRDefault="002451AB" w:rsidP="002451AB">
      <w:pPr>
        <w:pStyle w:val="Prrafodelista"/>
        <w:spacing w:after="0" w:line="240" w:lineRule="auto"/>
        <w:ind w:left="426" w:hanging="284"/>
        <w:rPr>
          <w:rFonts w:eastAsia="Arial"/>
          <w:highlight w:val="white"/>
        </w:rPr>
      </w:pPr>
    </w:p>
    <w:p w14:paraId="7E6A1387" w14:textId="34F24DD0" w:rsidR="002451AB" w:rsidRPr="001A2205" w:rsidRDefault="002451AB" w:rsidP="002451AB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</w:pPr>
      <w:r w:rsidRPr="001A2205">
        <w:rPr>
          <w:rFonts w:eastAsia="Arial"/>
          <w:highlight w:val="white"/>
        </w:rPr>
        <w:t>Los costos presentados en este itinerario aplican únicamente para pago con depósito o transferencia.</w:t>
      </w:r>
    </w:p>
    <w:p w14:paraId="4952894C" w14:textId="77777777" w:rsidR="002451AB" w:rsidRPr="001A2205" w:rsidRDefault="002451AB" w:rsidP="002451AB">
      <w:pPr>
        <w:pStyle w:val="Prrafodelista"/>
        <w:spacing w:after="0" w:line="240" w:lineRule="auto"/>
        <w:ind w:left="426" w:hanging="284"/>
        <w:rPr>
          <w:color w:val="000000"/>
        </w:rPr>
      </w:pPr>
    </w:p>
    <w:p w14:paraId="1E52580B" w14:textId="4F2882F0" w:rsidR="001D066F" w:rsidRPr="001A2205" w:rsidRDefault="00000000" w:rsidP="002451AB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 w:rsidRPr="001A2205">
        <w:rPr>
          <w:color w:val="000000"/>
        </w:rPr>
        <w:t xml:space="preserve">Es obligación del pasajero tener toda su documentación de viaje en regla, pasaporte, visas, prueba PCR, vacunas y demás requisitos que pudieran exigir las autoridades migratorias y sanitarias de cada país. </w:t>
      </w:r>
    </w:p>
    <w:p w14:paraId="58085046" w14:textId="77777777" w:rsidR="001D066F" w:rsidRPr="001A2205" w:rsidRDefault="001D066F" w:rsidP="002451AB">
      <w:pPr>
        <w:spacing w:after="0" w:line="240" w:lineRule="auto"/>
        <w:ind w:left="426" w:hanging="284"/>
        <w:jc w:val="both"/>
      </w:pPr>
    </w:p>
    <w:p w14:paraId="51FC62B3" w14:textId="77777777" w:rsidR="001D066F" w:rsidRPr="001A2205" w:rsidRDefault="00000000" w:rsidP="002451AB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 w:rsidRPr="001A2205">
        <w:rPr>
          <w:color w:val="000000"/>
        </w:rPr>
        <w:t xml:space="preserve">Para pasajeros con pasaporte mexicano es requisito tener pasaporte con una vigencia mínima de 6 meses posteriores a la fecha de regreso. </w:t>
      </w:r>
    </w:p>
    <w:p w14:paraId="31790B95" w14:textId="77777777" w:rsidR="001D066F" w:rsidRPr="001A2205" w:rsidRDefault="001D066F" w:rsidP="00245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</w:p>
    <w:p w14:paraId="0BBE0F86" w14:textId="792151B2" w:rsidR="001D066F" w:rsidRPr="001A2205" w:rsidRDefault="00000000" w:rsidP="002451AB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 w:rsidRPr="001A2205">
        <w:rPr>
          <w:color w:val="000000"/>
        </w:rPr>
        <w:t xml:space="preserve">Itinerario meramente referencial, puede sufrir cambios o variaciones dependiendo de la disponibilidad de servicios y tarifas en convenio solicitadas al momento de la reserva, </w:t>
      </w:r>
      <w:r w:rsidR="00C60108" w:rsidRPr="001A2205">
        <w:rPr>
          <w:color w:val="000000"/>
        </w:rPr>
        <w:t>de acuerdo con</w:t>
      </w:r>
      <w:r w:rsidRPr="001A2205">
        <w:rPr>
          <w:color w:val="000000"/>
        </w:rPr>
        <w:t xml:space="preserve"> cuestiones climatológicas, epidemiológicas, religiosas o conflictos internos dentro del destino que se encuentren ajenos a la empresa.</w:t>
      </w:r>
    </w:p>
    <w:p w14:paraId="4D56F94A" w14:textId="77777777" w:rsidR="001D066F" w:rsidRPr="001A2205" w:rsidRDefault="001D066F" w:rsidP="002451AB">
      <w:pPr>
        <w:widowControl w:val="0"/>
        <w:spacing w:after="0" w:line="240" w:lineRule="auto"/>
        <w:ind w:left="426" w:hanging="284"/>
        <w:jc w:val="both"/>
      </w:pPr>
      <w:bookmarkStart w:id="2" w:name="_heading=h.1fob9te" w:colFirst="0" w:colLast="0"/>
      <w:bookmarkEnd w:id="2"/>
    </w:p>
    <w:sectPr w:rsidR="001D066F" w:rsidRPr="001A2205" w:rsidSect="00C64061">
      <w:headerReference w:type="default" r:id="rId14"/>
      <w:footerReference w:type="default" r:id="rId15"/>
      <w:pgSz w:w="12240" w:h="15840"/>
      <w:pgMar w:top="1417" w:right="1041" w:bottom="1417" w:left="1276" w:header="708" w:footer="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D160E" w14:textId="77777777" w:rsidR="00DC622D" w:rsidRDefault="00DC622D">
      <w:pPr>
        <w:spacing w:after="0" w:line="240" w:lineRule="auto"/>
      </w:pPr>
      <w:r>
        <w:separator/>
      </w:r>
    </w:p>
  </w:endnote>
  <w:endnote w:type="continuationSeparator" w:id="0">
    <w:p w14:paraId="17292D9B" w14:textId="77777777" w:rsidR="00DC622D" w:rsidRDefault="00DC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24168" w14:textId="77777777" w:rsidR="001D066F" w:rsidRDefault="00000000" w:rsidP="00242F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4AC91A7B" wp14:editId="00495916">
          <wp:extent cx="6354696" cy="1109980"/>
          <wp:effectExtent l="0" t="0" r="8255" b="0"/>
          <wp:docPr id="2078380222" name="Imagen 20783802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9781" cy="11108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119F4" w14:textId="77777777" w:rsidR="00DC622D" w:rsidRDefault="00DC622D">
      <w:pPr>
        <w:spacing w:after="0" w:line="240" w:lineRule="auto"/>
      </w:pPr>
      <w:r>
        <w:separator/>
      </w:r>
    </w:p>
  </w:footnote>
  <w:footnote w:type="continuationSeparator" w:id="0">
    <w:p w14:paraId="20EBB314" w14:textId="77777777" w:rsidR="00DC622D" w:rsidRDefault="00DC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2979F" w14:textId="77777777" w:rsidR="001D06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197BA24" wp14:editId="54CCAB01">
          <wp:simplePos x="0" y="0"/>
          <wp:positionH relativeFrom="column">
            <wp:posOffset>1</wp:posOffset>
          </wp:positionH>
          <wp:positionV relativeFrom="paragraph">
            <wp:posOffset>-309393</wp:posOffset>
          </wp:positionV>
          <wp:extent cx="5971540" cy="749333"/>
          <wp:effectExtent l="0" t="0" r="0" b="0"/>
          <wp:wrapNone/>
          <wp:docPr id="1287230079" name="Imagen 12872300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19342" b="8260"/>
                  <a:stretch>
                    <a:fillRect/>
                  </a:stretch>
                </pic:blipFill>
                <pic:spPr>
                  <a:xfrm>
                    <a:off x="0" y="0"/>
                    <a:ext cx="5971540" cy="749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1955"/>
    <w:multiLevelType w:val="hybridMultilevel"/>
    <w:tmpl w:val="35A6730C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D76B4"/>
    <w:multiLevelType w:val="multilevel"/>
    <w:tmpl w:val="0BB8099A"/>
    <w:lvl w:ilvl="0">
      <w:start w:val="1"/>
      <w:numFmt w:val="bullet"/>
      <w:lvlText w:val="•"/>
      <w:lvlJc w:val="left"/>
      <w:pPr>
        <w:ind w:left="108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264213"/>
    <w:multiLevelType w:val="hybridMultilevel"/>
    <w:tmpl w:val="2B0E3F3E"/>
    <w:lvl w:ilvl="0" w:tplc="6BC495F0">
      <w:start w:val="1"/>
      <w:numFmt w:val="bullet"/>
      <w:lvlText w:val="•"/>
      <w:lvlJc w:val="left"/>
      <w:pPr>
        <w:ind w:left="108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D0880"/>
    <w:multiLevelType w:val="multilevel"/>
    <w:tmpl w:val="726E61E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696FED"/>
    <w:multiLevelType w:val="multilevel"/>
    <w:tmpl w:val="40742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EF34E2"/>
    <w:multiLevelType w:val="hybridMultilevel"/>
    <w:tmpl w:val="95402ED4"/>
    <w:lvl w:ilvl="0" w:tplc="2A8480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81592"/>
    <w:multiLevelType w:val="hybridMultilevel"/>
    <w:tmpl w:val="9F0C279C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6BC495F0">
      <w:start w:val="1"/>
      <w:numFmt w:val="bullet"/>
      <w:lvlText w:val="•"/>
      <w:lvlJc w:val="left"/>
      <w:pPr>
        <w:ind w:left="108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1060B"/>
    <w:multiLevelType w:val="hybridMultilevel"/>
    <w:tmpl w:val="200606B0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F7B"/>
    <w:multiLevelType w:val="hybridMultilevel"/>
    <w:tmpl w:val="44A4D55C"/>
    <w:lvl w:ilvl="0" w:tplc="6BC495F0">
      <w:start w:val="1"/>
      <w:numFmt w:val="bullet"/>
      <w:lvlText w:val="•"/>
      <w:lvlJc w:val="left"/>
      <w:pPr>
        <w:ind w:left="108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B6D6D52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3F71B6"/>
    <w:multiLevelType w:val="multilevel"/>
    <w:tmpl w:val="4080003C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tulo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50767A"/>
    <w:multiLevelType w:val="hybridMultilevel"/>
    <w:tmpl w:val="EA960EA4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C65BA"/>
    <w:multiLevelType w:val="hybridMultilevel"/>
    <w:tmpl w:val="7EE6BB0C"/>
    <w:lvl w:ilvl="0" w:tplc="BA281246">
      <w:start w:val="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76C0B"/>
    <w:multiLevelType w:val="hybridMultilevel"/>
    <w:tmpl w:val="559E240A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C7590"/>
    <w:multiLevelType w:val="hybridMultilevel"/>
    <w:tmpl w:val="CA06E0E2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A7621"/>
    <w:multiLevelType w:val="hybridMultilevel"/>
    <w:tmpl w:val="58EE3060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4485D"/>
    <w:multiLevelType w:val="hybridMultilevel"/>
    <w:tmpl w:val="B3FC522E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B71A0"/>
    <w:multiLevelType w:val="hybridMultilevel"/>
    <w:tmpl w:val="60F04596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6BC495F0">
      <w:start w:val="1"/>
      <w:numFmt w:val="bullet"/>
      <w:lvlText w:val="•"/>
      <w:lvlJc w:val="left"/>
      <w:pPr>
        <w:ind w:left="108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150F9"/>
    <w:multiLevelType w:val="hybridMultilevel"/>
    <w:tmpl w:val="398887F8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DB8"/>
    <w:multiLevelType w:val="multilevel"/>
    <w:tmpl w:val="6C8215B4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C04681D"/>
    <w:multiLevelType w:val="hybridMultilevel"/>
    <w:tmpl w:val="E978536E"/>
    <w:lvl w:ilvl="0" w:tplc="6BC495F0">
      <w:start w:val="1"/>
      <w:numFmt w:val="bullet"/>
      <w:lvlText w:val="•"/>
      <w:lvlJc w:val="left"/>
      <w:pPr>
        <w:ind w:left="108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11485C"/>
    <w:multiLevelType w:val="hybridMultilevel"/>
    <w:tmpl w:val="8FD8B2B4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05C3D"/>
    <w:multiLevelType w:val="multilevel"/>
    <w:tmpl w:val="EF0E95C0"/>
    <w:lvl w:ilvl="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80F71BF"/>
    <w:multiLevelType w:val="multilevel"/>
    <w:tmpl w:val="E82455B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3" w15:restartNumberingAfterBreak="0">
    <w:nsid w:val="5AA41F49"/>
    <w:multiLevelType w:val="hybridMultilevel"/>
    <w:tmpl w:val="2DA2EA84"/>
    <w:lvl w:ilvl="0" w:tplc="2A8480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17051"/>
    <w:multiLevelType w:val="hybridMultilevel"/>
    <w:tmpl w:val="240077D8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6376E"/>
    <w:multiLevelType w:val="multilevel"/>
    <w:tmpl w:val="7A184B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A353D93"/>
    <w:multiLevelType w:val="hybridMultilevel"/>
    <w:tmpl w:val="6EF8BFD2"/>
    <w:lvl w:ilvl="0" w:tplc="A24CA6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22535"/>
    <w:multiLevelType w:val="multilevel"/>
    <w:tmpl w:val="125477E4"/>
    <w:lvl w:ilvl="0">
      <w:start w:val="1"/>
      <w:numFmt w:val="decimal"/>
      <w:lvlText w:val="%1."/>
      <w:lvlJc w:val="left"/>
      <w:pPr>
        <w:ind w:left="218" w:hanging="21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 w15:restartNumberingAfterBreak="0">
    <w:nsid w:val="6B7C546D"/>
    <w:multiLevelType w:val="hybridMultilevel"/>
    <w:tmpl w:val="DB82C1D4"/>
    <w:lvl w:ilvl="0" w:tplc="835A789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437F1"/>
    <w:multiLevelType w:val="multilevel"/>
    <w:tmpl w:val="0D1E8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FED1C62"/>
    <w:multiLevelType w:val="multilevel"/>
    <w:tmpl w:val="30083148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AA841A1"/>
    <w:multiLevelType w:val="multilevel"/>
    <w:tmpl w:val="20A833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299">
    <w:abstractNumId w:val="9"/>
  </w:num>
  <w:num w:numId="2" w16cid:durableId="1219513204">
    <w:abstractNumId w:val="30"/>
  </w:num>
  <w:num w:numId="3" w16cid:durableId="902176151">
    <w:abstractNumId w:val="4"/>
  </w:num>
  <w:num w:numId="4" w16cid:durableId="332033937">
    <w:abstractNumId w:val="25"/>
  </w:num>
  <w:num w:numId="5" w16cid:durableId="1766731616">
    <w:abstractNumId w:val="31"/>
  </w:num>
  <w:num w:numId="6" w16cid:durableId="859315907">
    <w:abstractNumId w:val="22"/>
  </w:num>
  <w:num w:numId="7" w16cid:durableId="2006082739">
    <w:abstractNumId w:val="18"/>
  </w:num>
  <w:num w:numId="8" w16cid:durableId="1583025943">
    <w:abstractNumId w:val="29"/>
  </w:num>
  <w:num w:numId="9" w16cid:durableId="1490097142">
    <w:abstractNumId w:val="21"/>
  </w:num>
  <w:num w:numId="10" w16cid:durableId="1666350066">
    <w:abstractNumId w:val="19"/>
  </w:num>
  <w:num w:numId="11" w16cid:durableId="926695578">
    <w:abstractNumId w:val="1"/>
  </w:num>
  <w:num w:numId="12" w16cid:durableId="1638022464">
    <w:abstractNumId w:val="2"/>
  </w:num>
  <w:num w:numId="13" w16cid:durableId="1690327786">
    <w:abstractNumId w:val="23"/>
  </w:num>
  <w:num w:numId="14" w16cid:durableId="362874824">
    <w:abstractNumId w:val="5"/>
  </w:num>
  <w:num w:numId="15" w16cid:durableId="1820800840">
    <w:abstractNumId w:val="0"/>
  </w:num>
  <w:num w:numId="16" w16cid:durableId="154076493">
    <w:abstractNumId w:val="8"/>
  </w:num>
  <w:num w:numId="17" w16cid:durableId="1082293924">
    <w:abstractNumId w:val="14"/>
  </w:num>
  <w:num w:numId="18" w16cid:durableId="862865567">
    <w:abstractNumId w:val="6"/>
  </w:num>
  <w:num w:numId="19" w16cid:durableId="2108228272">
    <w:abstractNumId w:val="17"/>
  </w:num>
  <w:num w:numId="20" w16cid:durableId="1193107196">
    <w:abstractNumId w:val="16"/>
  </w:num>
  <w:num w:numId="21" w16cid:durableId="2098019026">
    <w:abstractNumId w:val="27"/>
  </w:num>
  <w:num w:numId="22" w16cid:durableId="960956844">
    <w:abstractNumId w:val="3"/>
  </w:num>
  <w:num w:numId="23" w16cid:durableId="1355959696">
    <w:abstractNumId w:val="26"/>
  </w:num>
  <w:num w:numId="24" w16cid:durableId="1850560302">
    <w:abstractNumId w:val="24"/>
  </w:num>
  <w:num w:numId="25" w16cid:durableId="552816075">
    <w:abstractNumId w:val="10"/>
  </w:num>
  <w:num w:numId="26" w16cid:durableId="1727222780">
    <w:abstractNumId w:val="28"/>
  </w:num>
  <w:num w:numId="27" w16cid:durableId="2018537256">
    <w:abstractNumId w:val="7"/>
  </w:num>
  <w:num w:numId="28" w16cid:durableId="1431195544">
    <w:abstractNumId w:val="13"/>
  </w:num>
  <w:num w:numId="29" w16cid:durableId="1666318837">
    <w:abstractNumId w:val="12"/>
  </w:num>
  <w:num w:numId="30" w16cid:durableId="434516132">
    <w:abstractNumId w:val="20"/>
  </w:num>
  <w:num w:numId="31" w16cid:durableId="243805872">
    <w:abstractNumId w:val="11"/>
  </w:num>
  <w:num w:numId="32" w16cid:durableId="6803523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6F"/>
    <w:rsid w:val="00064DB6"/>
    <w:rsid w:val="000C665C"/>
    <w:rsid w:val="000E64D9"/>
    <w:rsid w:val="001A2205"/>
    <w:rsid w:val="001B3CE9"/>
    <w:rsid w:val="001C7E70"/>
    <w:rsid w:val="001C7EDB"/>
    <w:rsid w:val="001D066F"/>
    <w:rsid w:val="001E058C"/>
    <w:rsid w:val="001E4FD7"/>
    <w:rsid w:val="001E6109"/>
    <w:rsid w:val="001E7154"/>
    <w:rsid w:val="002043F1"/>
    <w:rsid w:val="00207509"/>
    <w:rsid w:val="002133F6"/>
    <w:rsid w:val="00242F09"/>
    <w:rsid w:val="002451AB"/>
    <w:rsid w:val="00261D6D"/>
    <w:rsid w:val="0027613B"/>
    <w:rsid w:val="00281223"/>
    <w:rsid w:val="002B42EE"/>
    <w:rsid w:val="002F6C04"/>
    <w:rsid w:val="003218D1"/>
    <w:rsid w:val="003234A8"/>
    <w:rsid w:val="00341AB8"/>
    <w:rsid w:val="0036333F"/>
    <w:rsid w:val="003A649F"/>
    <w:rsid w:val="003B464B"/>
    <w:rsid w:val="003C3937"/>
    <w:rsid w:val="003C63CB"/>
    <w:rsid w:val="0041729B"/>
    <w:rsid w:val="00450F91"/>
    <w:rsid w:val="004679EA"/>
    <w:rsid w:val="00476125"/>
    <w:rsid w:val="00477FF3"/>
    <w:rsid w:val="00490984"/>
    <w:rsid w:val="004A5DCB"/>
    <w:rsid w:val="005068F8"/>
    <w:rsid w:val="00581113"/>
    <w:rsid w:val="005A7F9E"/>
    <w:rsid w:val="005C61EF"/>
    <w:rsid w:val="005D1B74"/>
    <w:rsid w:val="005E118C"/>
    <w:rsid w:val="005E39D1"/>
    <w:rsid w:val="005F41AD"/>
    <w:rsid w:val="00624552"/>
    <w:rsid w:val="00682B7D"/>
    <w:rsid w:val="006B366D"/>
    <w:rsid w:val="006C10B8"/>
    <w:rsid w:val="006D204D"/>
    <w:rsid w:val="00777AC5"/>
    <w:rsid w:val="0079243A"/>
    <w:rsid w:val="007D295A"/>
    <w:rsid w:val="0088303B"/>
    <w:rsid w:val="008C1054"/>
    <w:rsid w:val="008E587A"/>
    <w:rsid w:val="009313CB"/>
    <w:rsid w:val="00955262"/>
    <w:rsid w:val="00977778"/>
    <w:rsid w:val="009D313A"/>
    <w:rsid w:val="009D6FEE"/>
    <w:rsid w:val="009D7074"/>
    <w:rsid w:val="00A31895"/>
    <w:rsid w:val="00A9318E"/>
    <w:rsid w:val="00A96124"/>
    <w:rsid w:val="00AB4E2E"/>
    <w:rsid w:val="00AD057A"/>
    <w:rsid w:val="00B10D53"/>
    <w:rsid w:val="00B11454"/>
    <w:rsid w:val="00B15328"/>
    <w:rsid w:val="00B24D94"/>
    <w:rsid w:val="00B35391"/>
    <w:rsid w:val="00B56E23"/>
    <w:rsid w:val="00B63004"/>
    <w:rsid w:val="00BA4FA8"/>
    <w:rsid w:val="00BD3D78"/>
    <w:rsid w:val="00BF615B"/>
    <w:rsid w:val="00C60108"/>
    <w:rsid w:val="00C61B34"/>
    <w:rsid w:val="00C64061"/>
    <w:rsid w:val="00CE60D1"/>
    <w:rsid w:val="00D04BF0"/>
    <w:rsid w:val="00D16550"/>
    <w:rsid w:val="00D26525"/>
    <w:rsid w:val="00D26753"/>
    <w:rsid w:val="00D27E2F"/>
    <w:rsid w:val="00D5707A"/>
    <w:rsid w:val="00D613E0"/>
    <w:rsid w:val="00DC622D"/>
    <w:rsid w:val="00E026EB"/>
    <w:rsid w:val="00E05748"/>
    <w:rsid w:val="00E8453D"/>
    <w:rsid w:val="00EB37B7"/>
    <w:rsid w:val="00ED34A6"/>
    <w:rsid w:val="00EF40A3"/>
    <w:rsid w:val="00EF6F9A"/>
    <w:rsid w:val="00F24BE1"/>
    <w:rsid w:val="00F55B13"/>
    <w:rsid w:val="00F6619D"/>
    <w:rsid w:val="00F727E6"/>
    <w:rsid w:val="00FB5DD9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FBAD7"/>
  <w15:docId w15:val="{5D9F6F8C-9986-4B6F-B858-CEC318EA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4D1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60"/>
      <w:szCs w:val="24"/>
      <w:lang w:val="es-ES" w:eastAsia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4D15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bCs/>
      <w:sz w:val="18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4D15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val="es-ES" w:eastAsia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Ref"/>
    <w:basedOn w:val="Normal"/>
    <w:next w:val="Normal"/>
    <w:link w:val="Ttul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22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283"/>
  </w:style>
  <w:style w:type="paragraph" w:styleId="Piedepgina">
    <w:name w:val="footer"/>
    <w:basedOn w:val="Normal"/>
    <w:link w:val="PiedepginaCar"/>
    <w:uiPriority w:val="99"/>
    <w:unhideWhenUsed/>
    <w:rsid w:val="00722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83"/>
  </w:style>
  <w:style w:type="character" w:customStyle="1" w:styleId="Ttulo2Car">
    <w:name w:val="Título 2 Car"/>
    <w:basedOn w:val="Fuentedeprrafopredeter"/>
    <w:link w:val="Ttulo2"/>
    <w:rsid w:val="00FC4D15"/>
    <w:rPr>
      <w:rFonts w:ascii="Arial" w:eastAsia="Times New Roman" w:hAnsi="Arial" w:cs="Arial"/>
      <w:b/>
      <w:bCs/>
      <w:i/>
      <w:iCs/>
      <w:sz w:val="60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FC4D15"/>
    <w:rPr>
      <w:rFonts w:ascii="Arial" w:eastAsia="Times New Roman" w:hAnsi="Arial" w:cs="Arial"/>
      <w:b/>
      <w:bCs/>
      <w:sz w:val="18"/>
      <w:szCs w:val="24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FC4D15"/>
    <w:rPr>
      <w:rFonts w:ascii="Arial" w:eastAsia="Times New Roman" w:hAnsi="Arial" w:cs="Arial"/>
      <w:b/>
      <w:bCs/>
      <w:sz w:val="24"/>
      <w:szCs w:val="24"/>
      <w:lang w:val="es-ES" w:eastAsia="ar-SA"/>
    </w:rPr>
  </w:style>
  <w:style w:type="paragraph" w:customStyle="1" w:styleId="Epgrafe1">
    <w:name w:val="Epígrafe1"/>
    <w:basedOn w:val="Normal"/>
    <w:next w:val="Normal"/>
    <w:rsid w:val="00391120"/>
    <w:pPr>
      <w:suppressAutoHyphens/>
      <w:spacing w:after="0" w:line="240" w:lineRule="auto"/>
    </w:pPr>
    <w:rPr>
      <w:rFonts w:ascii="Arial" w:eastAsia="Times New Roman" w:hAnsi="Arial" w:cs="Arial"/>
      <w:b/>
      <w:bCs/>
      <w:sz w:val="18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391120"/>
    <w:pPr>
      <w:ind w:left="720"/>
      <w:contextualSpacing/>
    </w:pPr>
  </w:style>
  <w:style w:type="paragraph" w:styleId="Sinespaciado">
    <w:name w:val="No Spacing"/>
    <w:uiPriority w:val="1"/>
    <w:qFormat/>
    <w:rsid w:val="00FB4919"/>
    <w:pPr>
      <w:spacing w:after="0" w:line="240" w:lineRule="auto"/>
    </w:pPr>
  </w:style>
  <w:style w:type="paragraph" w:styleId="Subttulo">
    <w:name w:val="Subtitle"/>
    <w:aliases w:val="Días iti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BD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rsid w:val="00D04BF0"/>
    <w:pPr>
      <w:suppressLineNumbers/>
      <w:suppressAutoHyphens/>
      <w:spacing w:after="200" w:line="276" w:lineRule="auto"/>
    </w:pPr>
    <w:rPr>
      <w:lang w:val="es-ES" w:eastAsia="ar-SA"/>
    </w:rPr>
  </w:style>
  <w:style w:type="character" w:styleId="Textoennegrita">
    <w:name w:val="Strong"/>
    <w:aliases w:val="Opcionales"/>
    <w:qFormat/>
    <w:rsid w:val="001E7154"/>
    <w:rPr>
      <w:rFonts w:asciiTheme="minorHAnsi" w:hAnsiTheme="minorHAnsi"/>
      <w:b/>
      <w:bCs/>
      <w:i/>
      <w:color w:val="4472C4" w:themeColor="accent1"/>
      <w:sz w:val="18"/>
    </w:rPr>
  </w:style>
  <w:style w:type="character" w:customStyle="1" w:styleId="SubttuloCar">
    <w:name w:val="Subtítulo Car"/>
    <w:aliases w:val="Días iti Car"/>
    <w:basedOn w:val="Fuentedeprrafopredeter"/>
    <w:link w:val="Subttulo"/>
    <w:uiPriority w:val="11"/>
    <w:rsid w:val="001E7154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6D204D"/>
    <w:rPr>
      <w:b/>
      <w:sz w:val="72"/>
      <w:szCs w:val="72"/>
    </w:rPr>
  </w:style>
  <w:style w:type="character" w:customStyle="1" w:styleId="NormalWebChar1">
    <w:name w:val="Normal (Web) Char1"/>
    <w:aliases w:val="Normal (Web) Char Char,Normal (Web) Char Char Char1"/>
    <w:link w:val="wordsection1"/>
    <w:uiPriority w:val="99"/>
    <w:locked/>
    <w:rsid w:val="009D7074"/>
    <w:rPr>
      <w:color w:val="000000"/>
    </w:rPr>
  </w:style>
  <w:style w:type="paragraph" w:customStyle="1" w:styleId="wordsection1">
    <w:name w:val="wordsection1"/>
    <w:basedOn w:val="Normal"/>
    <w:link w:val="NormalWebChar1"/>
    <w:uiPriority w:val="99"/>
    <w:rsid w:val="009D7074"/>
    <w:pPr>
      <w:spacing w:before="100" w:beforeAutospacing="1" w:after="100" w:afterAutospacing="1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exels.com/es-es/foto/160607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nio.com/es/media/arqueologia-estilo-arquitectonico-grecia-templo-de-atraccion-turisti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xhere.com/es/photo/1389639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GxuGVVYtJSsD6lzY0gkh3WZ1Ew==">AMUW2mXDNISIoiK09bEOIcNWWCNvLXk+gkySPulRRCVuRSV/+Ds/PogOpQRW+L/B/vpnltaO1FdPhLHTCblpbDpbSfYrR018uBS6nHyPIkp0nXGTZ7hEGwiJIJoKc+cpfd6sQ0mEFI5z8zGu0VlwwGLmkxbHWaLksw==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1027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Alvarado</dc:creator>
  <cp:lastModifiedBy>La casa Del viaje</cp:lastModifiedBy>
  <cp:revision>11</cp:revision>
  <dcterms:created xsi:type="dcterms:W3CDTF">2024-10-07T17:23:00Z</dcterms:created>
  <dcterms:modified xsi:type="dcterms:W3CDTF">2024-11-07T00:57:00Z</dcterms:modified>
</cp:coreProperties>
</file>