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46545" w14:textId="77777777" w:rsidR="00693BAA" w:rsidRDefault="00904123">
      <w:pPr>
        <w:widowControl w:val="0"/>
        <w:pBdr>
          <w:top w:val="nil"/>
          <w:left w:val="nil"/>
          <w:bottom w:val="nil"/>
          <w:right w:val="nil"/>
          <w:between w:val="nil"/>
        </w:pBdr>
        <w:spacing w:after="0" w:line="276" w:lineRule="auto"/>
        <w:rPr>
          <w:rFonts w:ascii="Arial" w:eastAsia="Arial" w:hAnsi="Arial" w:cs="Arial"/>
          <w:color w:val="000000"/>
        </w:rPr>
      </w:pPr>
      <w:r>
        <w:rPr>
          <w:noProof/>
        </w:rPr>
        <w:drawing>
          <wp:anchor distT="0" distB="0" distL="0" distR="0" simplePos="0" relativeHeight="251658240" behindDoc="0" locked="0" layoutInCell="1" hidden="0" allowOverlap="1" wp14:anchorId="7AED8510" wp14:editId="0516B119">
            <wp:simplePos x="0" y="0"/>
            <wp:positionH relativeFrom="column">
              <wp:posOffset>3009900</wp:posOffset>
            </wp:positionH>
            <wp:positionV relativeFrom="paragraph">
              <wp:posOffset>171450</wp:posOffset>
            </wp:positionV>
            <wp:extent cx="3133725" cy="2194878"/>
            <wp:effectExtent l="0" t="0" r="0" b="0"/>
            <wp:wrapSquare wrapText="bothSides" distT="0" distB="0" distL="0" distR="0"/>
            <wp:docPr id="5" name="image5.jpg" descr="Hiram Bingham, A Belmond Train | Luxury Train to Machu Picchu"/>
            <wp:cNvGraphicFramePr/>
            <a:graphic xmlns:a="http://schemas.openxmlformats.org/drawingml/2006/main">
              <a:graphicData uri="http://schemas.openxmlformats.org/drawingml/2006/picture">
                <pic:pic xmlns:pic="http://schemas.openxmlformats.org/drawingml/2006/picture">
                  <pic:nvPicPr>
                    <pic:cNvPr id="0" name="image5.jpg" descr="Hiram Bingham, A Belmond Train | Luxury Train to Machu Picchu"/>
                    <pic:cNvPicPr preferRelativeResize="0"/>
                  </pic:nvPicPr>
                  <pic:blipFill>
                    <a:blip r:embed="rId8"/>
                    <a:srcRect l="2508" r="20829"/>
                    <a:stretch>
                      <a:fillRect/>
                    </a:stretch>
                  </pic:blipFill>
                  <pic:spPr>
                    <a:xfrm>
                      <a:off x="0" y="0"/>
                      <a:ext cx="3133725" cy="2194878"/>
                    </a:xfrm>
                    <a:prstGeom prst="rect">
                      <a:avLst/>
                    </a:prstGeom>
                    <a:ln/>
                  </pic:spPr>
                </pic:pic>
              </a:graphicData>
            </a:graphic>
          </wp:anchor>
        </w:drawing>
      </w:r>
      <w:r>
        <w:rPr>
          <w:noProof/>
        </w:rPr>
        <w:drawing>
          <wp:anchor distT="0" distB="0" distL="0" distR="0" simplePos="0" relativeHeight="251659264" behindDoc="0" locked="0" layoutInCell="1" hidden="0" allowOverlap="1" wp14:anchorId="5294D057" wp14:editId="320985A7">
            <wp:simplePos x="0" y="0"/>
            <wp:positionH relativeFrom="column">
              <wp:posOffset>171450</wp:posOffset>
            </wp:positionH>
            <wp:positionV relativeFrom="paragraph">
              <wp:posOffset>176213</wp:posOffset>
            </wp:positionV>
            <wp:extent cx="2937828" cy="2181225"/>
            <wp:effectExtent l="0" t="0" r="0" b="0"/>
            <wp:wrapSquare wrapText="bothSides" distT="0" distB="0" distL="0" distR="0"/>
            <wp:docPr id="1" name="image3.jpg" descr="El misterioso origen de los habitantes de Machu Picchu"/>
            <wp:cNvGraphicFramePr/>
            <a:graphic xmlns:a="http://schemas.openxmlformats.org/drawingml/2006/main">
              <a:graphicData uri="http://schemas.openxmlformats.org/drawingml/2006/picture">
                <pic:pic xmlns:pic="http://schemas.openxmlformats.org/drawingml/2006/picture">
                  <pic:nvPicPr>
                    <pic:cNvPr id="0" name="image3.jpg" descr="El misterioso origen de los habitantes de Machu Picchu"/>
                    <pic:cNvPicPr preferRelativeResize="0"/>
                  </pic:nvPicPr>
                  <pic:blipFill>
                    <a:blip r:embed="rId9"/>
                    <a:srcRect l="9016" r="24220"/>
                    <a:stretch>
                      <a:fillRect/>
                    </a:stretch>
                  </pic:blipFill>
                  <pic:spPr>
                    <a:xfrm>
                      <a:off x="0" y="0"/>
                      <a:ext cx="2937828" cy="2181225"/>
                    </a:xfrm>
                    <a:prstGeom prst="rect">
                      <a:avLst/>
                    </a:prstGeom>
                    <a:ln/>
                  </pic:spPr>
                </pic:pic>
              </a:graphicData>
            </a:graphic>
          </wp:anchor>
        </w:drawing>
      </w:r>
    </w:p>
    <w:tbl>
      <w:tblPr>
        <w:tblStyle w:val="a"/>
        <w:tblW w:w="9634"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9634"/>
      </w:tblGrid>
      <w:tr w:rsidR="00693BAA" w14:paraId="5806380D" w14:textId="77777777">
        <w:trPr>
          <w:trHeight w:val="2791"/>
          <w:jc w:val="center"/>
        </w:trPr>
        <w:tc>
          <w:tcPr>
            <w:tcW w:w="9634" w:type="dxa"/>
            <w:vAlign w:val="bottom"/>
          </w:tcPr>
          <w:p w14:paraId="3D5DF17E" w14:textId="77777777" w:rsidR="00693BAA" w:rsidRDefault="00693BAA">
            <w:pPr>
              <w:rPr>
                <w:sz w:val="16"/>
                <w:szCs w:val="16"/>
              </w:rPr>
            </w:pPr>
          </w:p>
        </w:tc>
      </w:tr>
    </w:tbl>
    <w:p w14:paraId="01A13D4B" w14:textId="77777777" w:rsidR="00693BAA" w:rsidRDefault="00904123">
      <w:pPr>
        <w:spacing w:after="0" w:line="240" w:lineRule="auto"/>
        <w:jc w:val="center"/>
        <w:rPr>
          <w:i/>
          <w:sz w:val="52"/>
          <w:szCs w:val="52"/>
        </w:rPr>
      </w:pPr>
      <w:r>
        <w:rPr>
          <w:i/>
          <w:sz w:val="52"/>
          <w:szCs w:val="52"/>
        </w:rPr>
        <w:t>Hiram Bingham a Machu Picchu</w:t>
      </w:r>
    </w:p>
    <w:p w14:paraId="21B90F4F" w14:textId="77777777" w:rsidR="00693BAA" w:rsidRDefault="00904123">
      <w:pPr>
        <w:spacing w:after="0" w:line="240" w:lineRule="auto"/>
        <w:jc w:val="center"/>
        <w:rPr>
          <w:i/>
          <w:sz w:val="24"/>
          <w:szCs w:val="24"/>
        </w:rPr>
      </w:pPr>
      <w:r>
        <w:rPr>
          <w:i/>
          <w:sz w:val="24"/>
          <w:szCs w:val="24"/>
        </w:rPr>
        <w:t>Lima, Cusco, Valle Sagrado y Machu Picchu</w:t>
      </w:r>
    </w:p>
    <w:p w14:paraId="538D11DB" w14:textId="77777777" w:rsidR="00693BAA" w:rsidRDefault="00904123">
      <w:pPr>
        <w:spacing w:after="0" w:line="240" w:lineRule="auto"/>
        <w:jc w:val="center"/>
        <w:rPr>
          <w:sz w:val="24"/>
          <w:szCs w:val="24"/>
        </w:rPr>
      </w:pPr>
      <w:r>
        <w:rPr>
          <w:sz w:val="24"/>
          <w:szCs w:val="24"/>
        </w:rPr>
        <w:t>7 días / 6 noches</w:t>
      </w:r>
    </w:p>
    <w:p w14:paraId="65F2E0D3" w14:textId="77777777" w:rsidR="00693BAA" w:rsidRDefault="00693BAA">
      <w:pPr>
        <w:spacing w:after="0" w:line="240" w:lineRule="auto"/>
        <w:rPr>
          <w:b/>
        </w:rPr>
      </w:pPr>
    </w:p>
    <w:p w14:paraId="31A7F424" w14:textId="77777777" w:rsidR="00693BAA" w:rsidRDefault="00904123">
      <w:pPr>
        <w:spacing w:after="0" w:line="240" w:lineRule="auto"/>
        <w:rPr>
          <w:b/>
        </w:rPr>
      </w:pPr>
      <w:r>
        <w:rPr>
          <w:b/>
        </w:rPr>
        <w:t xml:space="preserve">ITINERARIO </w:t>
      </w:r>
    </w:p>
    <w:p w14:paraId="134DDBBA" w14:textId="77777777" w:rsidR="00693BAA" w:rsidRDefault="00904123">
      <w:pPr>
        <w:spacing w:after="0" w:line="240" w:lineRule="auto"/>
        <w:jc w:val="both"/>
        <w:rPr>
          <w:b/>
        </w:rPr>
      </w:pPr>
      <w:r>
        <w:rPr>
          <w:b/>
        </w:rPr>
        <w:t>REF. LCVVPC-HBMP</w:t>
      </w:r>
    </w:p>
    <w:p w14:paraId="2CF32F76" w14:textId="77777777" w:rsidR="00693BAA" w:rsidRDefault="00904123">
      <w:pPr>
        <w:spacing w:after="0" w:line="240" w:lineRule="auto"/>
        <w:jc w:val="both"/>
      </w:pPr>
      <w:r>
        <w:rPr>
          <w:b/>
        </w:rPr>
        <w:t xml:space="preserve">VIGENCIA: </w:t>
      </w:r>
      <w:r>
        <w:t>01 de enero al 15 de diciembre 2024</w:t>
      </w:r>
    </w:p>
    <w:p w14:paraId="087080E3" w14:textId="77777777" w:rsidR="00693BAA" w:rsidRDefault="00904123">
      <w:pPr>
        <w:spacing w:after="0" w:line="240" w:lineRule="auto"/>
      </w:pPr>
      <w:r>
        <w:rPr>
          <w:b/>
        </w:rPr>
        <w:t>SALIDAS:</w:t>
      </w:r>
      <w:r>
        <w:t xml:space="preserve"> viernes, sábado y domingo</w:t>
      </w:r>
    </w:p>
    <w:p w14:paraId="5F0D2EB9" w14:textId="77777777" w:rsidR="00693BAA" w:rsidRDefault="00693BAA">
      <w:pPr>
        <w:spacing w:after="0" w:line="240" w:lineRule="auto"/>
        <w:rPr>
          <w:b/>
        </w:rPr>
      </w:pPr>
    </w:p>
    <w:p w14:paraId="17C65A22" w14:textId="77777777" w:rsidR="00693BAA" w:rsidRDefault="00904123">
      <w:pPr>
        <w:spacing w:after="0" w:line="240" w:lineRule="auto"/>
        <w:rPr>
          <w:b/>
        </w:rPr>
      </w:pPr>
      <w:r>
        <w:rPr>
          <w:b/>
        </w:rPr>
        <w:t xml:space="preserve">DÍA 1. LIMA </w:t>
      </w:r>
    </w:p>
    <w:p w14:paraId="2F7C858C" w14:textId="77777777" w:rsidR="00693BAA" w:rsidRDefault="00904123">
      <w:pPr>
        <w:tabs>
          <w:tab w:val="left" w:pos="6840"/>
        </w:tabs>
        <w:spacing w:after="0" w:line="240" w:lineRule="auto"/>
        <w:jc w:val="both"/>
      </w:pPr>
      <w:r>
        <w:t>Llegada a Lima, bienvenida y asistencia en su traslado al hotel.</w:t>
      </w:r>
    </w:p>
    <w:p w14:paraId="571C125E" w14:textId="77777777" w:rsidR="00693BAA" w:rsidRDefault="00693BAA">
      <w:pPr>
        <w:tabs>
          <w:tab w:val="left" w:pos="6840"/>
        </w:tabs>
        <w:spacing w:after="0" w:line="240" w:lineRule="auto"/>
        <w:jc w:val="both"/>
      </w:pPr>
    </w:p>
    <w:p w14:paraId="6AF97710" w14:textId="77777777" w:rsidR="00693BAA" w:rsidRDefault="00904123">
      <w:pPr>
        <w:tabs>
          <w:tab w:val="left" w:pos="6840"/>
        </w:tabs>
        <w:spacing w:after="0" w:line="240" w:lineRule="auto"/>
        <w:jc w:val="both"/>
      </w:pPr>
      <w:r>
        <w:t xml:space="preserve">Un exclusivo e intenso recorrido el Centro Histórico de Lima, nos llevará a conocer y admirar las reliquias arquitectónicas que forman parte de esta Lima antigua, que ha sido reconocida por </w:t>
      </w:r>
      <w:r>
        <w:t>la UNESCO como Patrimonio Cultural de la Humanidad. El Convento de Santo Domingo, es el inicio de esta magnífica experiencia. Construido durante la fundación de Lima, en este recinto se fundó la Universidad Mayor de San Marcos, la más antigua de América. E</w:t>
      </w:r>
      <w:r>
        <w:t>n el interior, el coro con la sillería más antigua del país; y la biblioteca, con 25,000 libros, algunos impresos en el siglo XV tienen un valor histórico invaluable. Los restos de San Martín de Porres, San Juan Masías y Santa Rosa de Lima yacen en su inte</w:t>
      </w:r>
      <w:r>
        <w:t xml:space="preserve">rior. Cruzando la Plaza Mayor, el Palacio de Gobierno y Municipal, ingresaremos a la Catedral, joya de la historia de Lima, con obras de arte que nos acercarán a la Lima colonial. Dejaremos el Centro y nos dirigiremos al Museo Larco, lugar donde tendremos </w:t>
      </w:r>
      <w:r>
        <w:t xml:space="preserve">una clara visión </w:t>
      </w:r>
      <w:r>
        <w:lastRenderedPageBreak/>
        <w:t>de las Culturas que poblaron el Perú Antiguo. Nos sorprenderemos con las piezas de oro, textiles y cerámicos eróticos que son parte de la colección que nos introducirán en la cosmovisión del antiguo peruano. El almacén de este Museo estará</w:t>
      </w:r>
      <w:r>
        <w:t xml:space="preserve"> abierto en nuestra visita para apreciar las expresiones de arte que plasmaron en sus cerámicas. Alojamiento.</w:t>
      </w:r>
    </w:p>
    <w:p w14:paraId="7F59959F" w14:textId="77777777" w:rsidR="00693BAA" w:rsidRDefault="00693BAA">
      <w:pPr>
        <w:pBdr>
          <w:top w:val="nil"/>
          <w:left w:val="nil"/>
          <w:bottom w:val="nil"/>
          <w:right w:val="nil"/>
          <w:between w:val="nil"/>
        </w:pBdr>
        <w:tabs>
          <w:tab w:val="left" w:pos="2789"/>
        </w:tabs>
        <w:spacing w:after="0" w:line="240" w:lineRule="auto"/>
        <w:jc w:val="both"/>
        <w:rPr>
          <w:color w:val="000000"/>
        </w:rPr>
      </w:pPr>
    </w:p>
    <w:p w14:paraId="2ACDFBDC" w14:textId="77777777" w:rsidR="00693BAA" w:rsidRDefault="00904123">
      <w:pPr>
        <w:spacing w:after="0" w:line="240" w:lineRule="auto"/>
        <w:jc w:val="both"/>
        <w:rPr>
          <w:b/>
        </w:rPr>
      </w:pPr>
      <w:r>
        <w:rPr>
          <w:b/>
        </w:rPr>
        <w:t>DÍA 2. LIMA – CUSCO, LA CAPITAL DEL IMPERIO</w:t>
      </w:r>
    </w:p>
    <w:p w14:paraId="3B43ED94" w14:textId="77777777" w:rsidR="00693BAA" w:rsidRDefault="00904123">
      <w:pPr>
        <w:spacing w:after="0" w:line="240" w:lineRule="auto"/>
        <w:jc w:val="both"/>
      </w:pPr>
      <w:r>
        <w:t xml:space="preserve">Desayuno. Traslado al aeropuerto. Vuelo Lima-Cusco, no incluido. A la llegada, traslado al hotel. </w:t>
      </w:r>
    </w:p>
    <w:p w14:paraId="37FE2B9F" w14:textId="77777777" w:rsidR="00693BAA" w:rsidRDefault="00904123">
      <w:pPr>
        <w:spacing w:after="0" w:line="240" w:lineRule="auto"/>
        <w:jc w:val="both"/>
      </w:pPr>
      <w:r>
        <w:t>Po</w:t>
      </w:r>
      <w:r>
        <w:t>r la tarde, recorrido exclusivo de la ciudad que inicia con una visita a la Plaza de San Cristóbal para disfrutar de una vista panorámica de la ciudad. Luego, visitaremos el Mercado de San Pedro, donde nos empaparemos del sabor local y conoceremos más de c</w:t>
      </w:r>
      <w:r>
        <w:t xml:space="preserve">erca los productos de la zona en este mercado que lo tiene todo y abastece a la ciudad completa. Luego, el Templo de </w:t>
      </w:r>
      <w:proofErr w:type="spellStart"/>
      <w:r>
        <w:t>Qorikancha</w:t>
      </w:r>
      <w:proofErr w:type="spellEnd"/>
      <w:r>
        <w:t xml:space="preserve"> nos recibe con toda su magnificencia y su fastuosidad, paredes que estuvieron revestidas de oro. Desde San Blas, el barrio de lo</w:t>
      </w:r>
      <w:r>
        <w:t xml:space="preserve">s artesanos, bajaremos a pie por la calle </w:t>
      </w:r>
      <w:proofErr w:type="spellStart"/>
      <w:r>
        <w:t>Hatun</w:t>
      </w:r>
      <w:proofErr w:type="spellEnd"/>
      <w:r>
        <w:t xml:space="preserve"> </w:t>
      </w:r>
      <w:proofErr w:type="spellStart"/>
      <w:r>
        <w:t>Rumiyoc</w:t>
      </w:r>
      <w:proofErr w:type="spellEnd"/>
      <w:r>
        <w:t xml:space="preserve"> encontrando a nuestro paso el palacio Inca Roca, hoy el Palacio Arzobispal, tendremos tiempo para admirar la mundialmente famosa Piedra de los Doce Ángulos. Seguiremos a la Plaza de Armas para visitar</w:t>
      </w:r>
      <w:r>
        <w:t xml:space="preserve"> La Catedral que alberga obras coloniales de increíble valor. Alojamiento.</w:t>
      </w:r>
    </w:p>
    <w:p w14:paraId="2CDC38F9" w14:textId="77777777" w:rsidR="00693BAA" w:rsidRDefault="00693BAA">
      <w:pPr>
        <w:spacing w:after="0" w:line="240" w:lineRule="auto"/>
        <w:jc w:val="both"/>
      </w:pPr>
    </w:p>
    <w:p w14:paraId="17826381" w14:textId="77777777" w:rsidR="00693BAA" w:rsidRDefault="00904123">
      <w:pPr>
        <w:spacing w:after="0" w:line="240" w:lineRule="auto"/>
        <w:jc w:val="both"/>
        <w:rPr>
          <w:b/>
        </w:rPr>
      </w:pPr>
      <w:r>
        <w:rPr>
          <w:b/>
        </w:rPr>
        <w:t>DÍA 3. CUSCO – PARQUE ARQUEOLÓGICO DE SACSAYHUAMAN</w:t>
      </w:r>
    </w:p>
    <w:p w14:paraId="00300470" w14:textId="77777777" w:rsidR="00693BAA" w:rsidRDefault="00904123">
      <w:pPr>
        <w:spacing w:after="0" w:line="240" w:lineRule="auto"/>
        <w:jc w:val="both"/>
      </w:pPr>
      <w:r>
        <w:t xml:space="preserve">Desayuno. </w:t>
      </w:r>
      <w:r>
        <w:rPr>
          <w:rFonts w:ascii="Adelle Lt" w:eastAsia="Adelle Lt" w:hAnsi="Adelle Lt" w:cs="Adelle Lt"/>
        </w:rPr>
        <w:t>Por la mañana, nos alejaremos de las multitudes para visitar Sacsayhuamán, una impresionante ciudadela llena de colosal</w:t>
      </w:r>
      <w:r>
        <w:rPr>
          <w:rFonts w:ascii="Adelle Lt" w:eastAsia="Adelle Lt" w:hAnsi="Adelle Lt" w:cs="Adelle Lt"/>
        </w:rPr>
        <w:t xml:space="preserve">es construcciones rodeada de hermosos paisajes en total comunión con el entorno. Luego, continuamos hacia el adoratorio Incaico de </w:t>
      </w:r>
      <w:proofErr w:type="spellStart"/>
      <w:r>
        <w:rPr>
          <w:rFonts w:ascii="Adelle Lt" w:eastAsia="Adelle Lt" w:hAnsi="Adelle Lt" w:cs="Adelle Lt"/>
        </w:rPr>
        <w:t>Q’enqo</w:t>
      </w:r>
      <w:proofErr w:type="spellEnd"/>
      <w:r>
        <w:rPr>
          <w:rFonts w:ascii="Adelle Lt" w:eastAsia="Adelle Lt" w:hAnsi="Adelle Lt" w:cs="Adelle Lt"/>
        </w:rPr>
        <w:t>, sorprendente será el altar para sacrificios incrustado en la parte interna de su formación rocosa. Finalmente llegamo</w:t>
      </w:r>
      <w:r>
        <w:rPr>
          <w:rFonts w:ascii="Adelle Lt" w:eastAsia="Adelle Lt" w:hAnsi="Adelle Lt" w:cs="Adelle Lt"/>
        </w:rPr>
        <w:t xml:space="preserve">s a la atalaya de </w:t>
      </w:r>
      <w:proofErr w:type="spellStart"/>
      <w:r>
        <w:rPr>
          <w:rFonts w:ascii="Adelle Lt" w:eastAsia="Adelle Lt" w:hAnsi="Adelle Lt" w:cs="Adelle Lt"/>
        </w:rPr>
        <w:t>Puca</w:t>
      </w:r>
      <w:proofErr w:type="spellEnd"/>
      <w:r>
        <w:rPr>
          <w:rFonts w:ascii="Adelle Lt" w:eastAsia="Adelle Lt" w:hAnsi="Adelle Lt" w:cs="Adelle Lt"/>
        </w:rPr>
        <w:t xml:space="preserve"> Pucará y a Tambomachay, monumento de notable excelencia arquitectónica es considerado uno de los pilares de la cosmovisión andina.</w:t>
      </w:r>
    </w:p>
    <w:p w14:paraId="4D26F57C" w14:textId="77777777" w:rsidR="00693BAA" w:rsidRDefault="00904123">
      <w:pPr>
        <w:spacing w:after="0" w:line="240" w:lineRule="auto"/>
        <w:jc w:val="both"/>
      </w:pPr>
      <w:r>
        <w:rPr>
          <w:rFonts w:ascii="Adelle Lt" w:eastAsia="Adelle Lt" w:hAnsi="Adelle Lt" w:cs="Adelle Lt"/>
        </w:rPr>
        <w:t>Tarde libre para realizar actividades adicionales, o recorrer las calles de Cusco. El pasaporte de ent</w:t>
      </w:r>
      <w:r>
        <w:rPr>
          <w:rFonts w:ascii="Adelle Lt" w:eastAsia="Adelle Lt" w:hAnsi="Adelle Lt" w:cs="Adelle Lt"/>
        </w:rPr>
        <w:t xml:space="preserve">radas que está incluido en este viaje les da acceso a otros puntos de interés no visitados. </w:t>
      </w:r>
      <w:r>
        <w:t>Alojamiento.</w:t>
      </w:r>
    </w:p>
    <w:p w14:paraId="6AA463BF" w14:textId="77777777" w:rsidR="00693BAA" w:rsidRDefault="00693BAA">
      <w:pPr>
        <w:spacing w:after="0" w:line="240" w:lineRule="auto"/>
        <w:jc w:val="both"/>
      </w:pPr>
    </w:p>
    <w:p w14:paraId="3F938C79" w14:textId="77777777" w:rsidR="00693BAA" w:rsidRDefault="00904123">
      <w:pPr>
        <w:pBdr>
          <w:top w:val="nil"/>
          <w:left w:val="nil"/>
          <w:bottom w:val="nil"/>
          <w:right w:val="nil"/>
          <w:between w:val="nil"/>
        </w:pBdr>
        <w:spacing w:after="0" w:line="240" w:lineRule="auto"/>
        <w:jc w:val="both"/>
        <w:rPr>
          <w:b/>
          <w:color w:val="000000"/>
        </w:rPr>
      </w:pPr>
      <w:r>
        <w:rPr>
          <w:b/>
          <w:color w:val="000000"/>
        </w:rPr>
        <w:t>DÍA 4. CUSCO-PUEBLO INCA DE CHINCHERO, TERRAZAS DE MORAY Y PUEBLO INCA DE OLLANTAYTAMBO</w:t>
      </w:r>
    </w:p>
    <w:p w14:paraId="1A80E1FD" w14:textId="77777777" w:rsidR="00693BAA" w:rsidRDefault="00904123">
      <w:pPr>
        <w:pBdr>
          <w:top w:val="nil"/>
          <w:left w:val="nil"/>
          <w:bottom w:val="nil"/>
          <w:right w:val="nil"/>
          <w:between w:val="nil"/>
        </w:pBdr>
        <w:spacing w:after="0" w:line="240" w:lineRule="auto"/>
        <w:jc w:val="both"/>
        <w:rPr>
          <w:color w:val="000000"/>
        </w:rPr>
      </w:pPr>
      <w:r>
        <w:rPr>
          <w:color w:val="000000"/>
        </w:rPr>
        <w:t>Desayuno. Este día visitaremos los sitios más resaltantes del Valle Sagrado de los Incas. Partiremos hacia el Pueblo de Chinchero, el más típico y pintoresco del Valle Sagrado. Este pueblo es famoso por sus mujeres tejedoras. Breve parada en un centro text</w:t>
      </w:r>
      <w:r>
        <w:rPr>
          <w:color w:val="000000"/>
        </w:rPr>
        <w:t>il para apreciar las antiguas técnicas incas para el teñido e hilado con lana de Alpaca. Visitaremos su la plaza inca con su bella Iglesia colonial. Continuaremos hacia Moray, bello sitio arqueológico inca compuesto de terrazas agrícolas concéntricas que s</w:t>
      </w:r>
      <w:r>
        <w:rPr>
          <w:color w:val="000000"/>
        </w:rPr>
        <w:t>irvieron como laboratorio para recrear microclimas. Almuerzo. Continuaremos para visitar el último pueblo viviente de los Incas, Ollantaytambo. Visitaremos el Templo de las diez ventanas, los baños de la ñusta y el Templo del Sol. Las postales desde las al</w:t>
      </w:r>
      <w:r>
        <w:rPr>
          <w:color w:val="000000"/>
        </w:rPr>
        <w:t>turas de Ollantaytambo cerraran este mágico día en el Valle Sagrado de los Incas. Alojamiento en el Valle Sagrado.</w:t>
      </w:r>
    </w:p>
    <w:p w14:paraId="5D6A6D31" w14:textId="77777777" w:rsidR="00693BAA" w:rsidRDefault="00693BAA">
      <w:pPr>
        <w:spacing w:after="0" w:line="240" w:lineRule="auto"/>
        <w:jc w:val="both"/>
      </w:pPr>
    </w:p>
    <w:p w14:paraId="56EBD92D" w14:textId="77777777" w:rsidR="00693BAA" w:rsidRDefault="00904123">
      <w:pPr>
        <w:spacing w:after="0" w:line="240" w:lineRule="auto"/>
        <w:rPr>
          <w:b/>
        </w:rPr>
      </w:pPr>
      <w:r>
        <w:rPr>
          <w:b/>
        </w:rPr>
        <w:t>DÍA 5. VALLE SAGRADO A MACHU PICCHU EN TREN DE LUJO HIRAM BINGHAM – CUSCO</w:t>
      </w:r>
    </w:p>
    <w:p w14:paraId="30F76E29" w14:textId="77777777" w:rsidR="00693BAA" w:rsidRDefault="00904123">
      <w:pPr>
        <w:pBdr>
          <w:top w:val="nil"/>
          <w:left w:val="nil"/>
          <w:bottom w:val="nil"/>
          <w:right w:val="nil"/>
          <w:between w:val="nil"/>
        </w:pBdr>
        <w:spacing w:after="0" w:line="240" w:lineRule="auto"/>
        <w:jc w:val="both"/>
        <w:rPr>
          <w:color w:val="000000"/>
        </w:rPr>
      </w:pPr>
      <w:r>
        <w:rPr>
          <w:color w:val="000000"/>
        </w:rPr>
        <w:t>Desayuno. Desde la estación de Urubamba, nos embarcaremos en una d</w:t>
      </w:r>
      <w:r>
        <w:rPr>
          <w:color w:val="000000"/>
        </w:rPr>
        <w:t>e las travesías en tren más espectaculares del mundo a bordo del Hiram Bingham. La experiencia dentro del tren es de primera. Su increíble estilo clásico está bien acompañado por la configuración tipo comedor del tren, facilitando el deleite de las exquisi</w:t>
      </w:r>
      <w:r>
        <w:rPr>
          <w:color w:val="000000"/>
        </w:rPr>
        <w:t>teces que los chefs prepararán para nosotros a bordo. El camino es imponente. Siguiendo el curso del río Urubamba internándonos en el cañón llegaremos al pueblo. Desde ahí nos desplazaremos en minibuses que ascenderán hasta la ciudadela Sagrada de los Inca</w:t>
      </w:r>
      <w:r>
        <w:rPr>
          <w:color w:val="000000"/>
        </w:rPr>
        <w:t xml:space="preserve">s: Machu Picchu. En este increíble monumento arqueológico seremos tocados por una magia y energía indescriptible. Recorreremos terrazas, pasadizos, templos, veremos el reloj solar o Intihuatana, además de otros lugares sagrados, todo esto en medio de una </w:t>
      </w:r>
      <w:r>
        <w:rPr>
          <w:color w:val="000000"/>
        </w:rPr>
        <w:lastRenderedPageBreak/>
        <w:t>a</w:t>
      </w:r>
      <w:r>
        <w:rPr>
          <w:color w:val="000000"/>
        </w:rPr>
        <w:t>tmósfera especial y con un experimentado guiado. Luego de un “</w:t>
      </w:r>
      <w:r>
        <w:rPr>
          <w:i/>
          <w:color w:val="000000"/>
        </w:rPr>
        <w:t>tea-time</w:t>
      </w:r>
      <w:r>
        <w:rPr>
          <w:color w:val="000000"/>
        </w:rPr>
        <w:t xml:space="preserve">” en el </w:t>
      </w:r>
      <w:proofErr w:type="spellStart"/>
      <w:r>
        <w:rPr>
          <w:color w:val="000000"/>
        </w:rPr>
        <w:t>Sanctuary</w:t>
      </w:r>
      <w:proofErr w:type="spellEnd"/>
      <w:r>
        <w:rPr>
          <w:color w:val="000000"/>
        </w:rPr>
        <w:t xml:space="preserve"> </w:t>
      </w:r>
      <w:proofErr w:type="spellStart"/>
      <w:r>
        <w:rPr>
          <w:color w:val="000000"/>
        </w:rPr>
        <w:t>Lodge</w:t>
      </w:r>
      <w:proofErr w:type="spellEnd"/>
      <w:r>
        <w:rPr>
          <w:color w:val="000000"/>
        </w:rPr>
        <w:t xml:space="preserve">, descenderemos para retornar a Cusco animados por el entretenimiento a bordo y una sofisticada cena gourmet. Llegada y traslado al hotel. </w:t>
      </w:r>
    </w:p>
    <w:p w14:paraId="1F49FA6E" w14:textId="77777777" w:rsidR="00693BAA" w:rsidRDefault="00693BAA">
      <w:pPr>
        <w:spacing w:after="0" w:line="240" w:lineRule="auto"/>
        <w:jc w:val="both"/>
      </w:pPr>
    </w:p>
    <w:p w14:paraId="74191823" w14:textId="77777777" w:rsidR="00693BAA" w:rsidRDefault="00904123">
      <w:pPr>
        <w:spacing w:after="0" w:line="240" w:lineRule="auto"/>
        <w:rPr>
          <w:b/>
        </w:rPr>
      </w:pPr>
      <w:r>
        <w:rPr>
          <w:b/>
        </w:rPr>
        <w:t>DÍA 6. CUSCO</w:t>
      </w:r>
    </w:p>
    <w:p w14:paraId="01BFF02E" w14:textId="77777777" w:rsidR="00693BAA" w:rsidRDefault="00904123">
      <w:pPr>
        <w:pBdr>
          <w:top w:val="nil"/>
          <w:left w:val="nil"/>
          <w:bottom w:val="nil"/>
          <w:right w:val="nil"/>
          <w:between w:val="nil"/>
        </w:pBdr>
        <w:spacing w:after="0" w:line="240" w:lineRule="auto"/>
        <w:jc w:val="both"/>
        <w:rPr>
          <w:color w:val="000000"/>
        </w:rPr>
      </w:pPr>
      <w:r>
        <w:rPr>
          <w:color w:val="000000"/>
        </w:rPr>
        <w:t>Desayuno.</w:t>
      </w:r>
      <w:r>
        <w:rPr>
          <w:color w:val="000000"/>
        </w:rPr>
        <w:t xml:space="preserve"> Día libre.</w:t>
      </w:r>
    </w:p>
    <w:p w14:paraId="3B6DB2C2" w14:textId="77777777" w:rsidR="00693BAA" w:rsidRDefault="00693BAA">
      <w:pPr>
        <w:spacing w:after="0" w:line="240" w:lineRule="auto"/>
        <w:jc w:val="both"/>
      </w:pPr>
    </w:p>
    <w:p w14:paraId="7A6F9018" w14:textId="77777777" w:rsidR="00693BAA" w:rsidRDefault="00904123">
      <w:pPr>
        <w:spacing w:after="0" w:line="240" w:lineRule="auto"/>
      </w:pPr>
      <w:r>
        <w:rPr>
          <w:b/>
        </w:rPr>
        <w:t>DÍA 7. CUSCO</w:t>
      </w:r>
    </w:p>
    <w:p w14:paraId="24F7F4D6" w14:textId="77777777" w:rsidR="00693BAA" w:rsidRDefault="00904123">
      <w:pPr>
        <w:spacing w:after="0" w:line="240" w:lineRule="auto"/>
        <w:jc w:val="both"/>
      </w:pPr>
      <w:r>
        <w:t>Desayuno. Traslado al aeropuerto</w:t>
      </w:r>
    </w:p>
    <w:p w14:paraId="577882FE" w14:textId="77777777" w:rsidR="00693BAA" w:rsidRDefault="00693BAA">
      <w:pPr>
        <w:spacing w:after="0" w:line="240" w:lineRule="auto"/>
        <w:jc w:val="both"/>
        <w:rPr>
          <w:b/>
        </w:rPr>
      </w:pPr>
    </w:p>
    <w:p w14:paraId="45462E87" w14:textId="36D5194C" w:rsidR="00693BAA" w:rsidRDefault="00904123">
      <w:pPr>
        <w:spacing w:after="0" w:line="240" w:lineRule="auto"/>
        <w:jc w:val="both"/>
        <w:rPr>
          <w:b/>
        </w:rPr>
      </w:pPr>
      <w:r>
        <w:rPr>
          <w:b/>
        </w:rPr>
        <w:t>FIN DE NUESTROS SERVICIOS.</w:t>
      </w:r>
    </w:p>
    <w:p w14:paraId="283857C5" w14:textId="77777777" w:rsidR="00B80294" w:rsidRDefault="00B80294">
      <w:pPr>
        <w:spacing w:after="0" w:line="240" w:lineRule="auto"/>
        <w:jc w:val="both"/>
      </w:pPr>
    </w:p>
    <w:p w14:paraId="3073CC3B" w14:textId="77777777" w:rsidR="00693BAA" w:rsidRDefault="00904123">
      <w:pPr>
        <w:spacing w:after="0" w:line="240" w:lineRule="auto"/>
        <w:jc w:val="both"/>
        <w:rPr>
          <w:b/>
          <w:color w:val="C00000"/>
          <w:sz w:val="24"/>
          <w:szCs w:val="24"/>
        </w:rPr>
      </w:pPr>
      <w:r>
        <w:rPr>
          <w:b/>
          <w:color w:val="C00000"/>
          <w:sz w:val="24"/>
          <w:szCs w:val="24"/>
        </w:rPr>
        <w:t>VIGENCIA 01 DE ENERO AL 15 DE DICIEMBRE 2024</w:t>
      </w:r>
    </w:p>
    <w:p w14:paraId="656ECF72" w14:textId="77777777" w:rsidR="00693BAA" w:rsidRDefault="00904123">
      <w:pPr>
        <w:spacing w:after="0" w:line="240" w:lineRule="auto"/>
        <w:jc w:val="both"/>
        <w:rPr>
          <w:b/>
          <w:color w:val="C00000"/>
          <w:sz w:val="24"/>
          <w:szCs w:val="24"/>
        </w:rPr>
      </w:pPr>
      <w:r>
        <w:rPr>
          <w:b/>
          <w:color w:val="C00000"/>
          <w:sz w:val="24"/>
          <w:szCs w:val="24"/>
        </w:rPr>
        <w:t>PRECIOS POR PERSONA EN USD</w:t>
      </w:r>
    </w:p>
    <w:p w14:paraId="67192459" w14:textId="77777777" w:rsidR="00693BAA" w:rsidRDefault="00693BAA">
      <w:pPr>
        <w:spacing w:after="0" w:line="240" w:lineRule="auto"/>
        <w:jc w:val="both"/>
      </w:pPr>
    </w:p>
    <w:p w14:paraId="4A9465AA" w14:textId="77777777" w:rsidR="00693BAA" w:rsidRDefault="00904123">
      <w:pPr>
        <w:spacing w:after="0" w:line="240" w:lineRule="auto"/>
        <w:jc w:val="center"/>
        <w:rPr>
          <w:b/>
          <w:color w:val="0070C0"/>
          <w:sz w:val="24"/>
          <w:szCs w:val="24"/>
        </w:rPr>
      </w:pPr>
      <w:r>
        <w:rPr>
          <w:b/>
          <w:color w:val="0070C0"/>
          <w:sz w:val="24"/>
          <w:szCs w:val="24"/>
        </w:rPr>
        <w:t>PRECIOS 01 ENERO A 31 MARZO 2024</w:t>
      </w:r>
    </w:p>
    <w:tbl>
      <w:tblPr>
        <w:tblStyle w:val="a0"/>
        <w:tblW w:w="92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8"/>
        <w:gridCol w:w="1881"/>
        <w:gridCol w:w="1724"/>
        <w:gridCol w:w="1585"/>
        <w:gridCol w:w="1711"/>
      </w:tblGrid>
      <w:tr w:rsidR="00693BAA" w14:paraId="4FC8F5A9" w14:textId="77777777">
        <w:trPr>
          <w:cantSplit/>
          <w:trHeight w:val="399"/>
          <w:jc w:val="center"/>
        </w:trPr>
        <w:tc>
          <w:tcPr>
            <w:tcW w:w="2358" w:type="dxa"/>
            <w:shd w:val="clear" w:color="auto" w:fill="D9D9D9"/>
            <w:vAlign w:val="center"/>
          </w:tcPr>
          <w:p w14:paraId="3A0D03D9" w14:textId="77777777" w:rsidR="00693BAA" w:rsidRDefault="00904123">
            <w:pPr>
              <w:spacing w:after="0" w:line="240" w:lineRule="auto"/>
              <w:jc w:val="center"/>
              <w:rPr>
                <w:b/>
              </w:rPr>
            </w:pPr>
            <w:r>
              <w:rPr>
                <w:b/>
              </w:rPr>
              <w:t>Categoría</w:t>
            </w:r>
          </w:p>
        </w:tc>
        <w:tc>
          <w:tcPr>
            <w:tcW w:w="1881" w:type="dxa"/>
            <w:shd w:val="clear" w:color="auto" w:fill="D9D9D9"/>
            <w:tcMar>
              <w:top w:w="0" w:type="dxa"/>
              <w:left w:w="70" w:type="dxa"/>
              <w:bottom w:w="0" w:type="dxa"/>
              <w:right w:w="70" w:type="dxa"/>
            </w:tcMar>
            <w:vAlign w:val="center"/>
          </w:tcPr>
          <w:p w14:paraId="2059748D" w14:textId="77777777" w:rsidR="00693BAA" w:rsidRDefault="00904123">
            <w:pPr>
              <w:spacing w:after="0" w:line="240" w:lineRule="auto"/>
              <w:jc w:val="center"/>
              <w:rPr>
                <w:b/>
              </w:rPr>
            </w:pPr>
            <w:r>
              <w:rPr>
                <w:b/>
              </w:rPr>
              <w:t>Sencilla</w:t>
            </w:r>
          </w:p>
        </w:tc>
        <w:tc>
          <w:tcPr>
            <w:tcW w:w="1724" w:type="dxa"/>
            <w:shd w:val="clear" w:color="auto" w:fill="D9D9D9"/>
            <w:tcMar>
              <w:top w:w="0" w:type="dxa"/>
              <w:left w:w="70" w:type="dxa"/>
              <w:bottom w:w="0" w:type="dxa"/>
              <w:right w:w="70" w:type="dxa"/>
            </w:tcMar>
            <w:vAlign w:val="center"/>
          </w:tcPr>
          <w:p w14:paraId="22D8FB19" w14:textId="77777777" w:rsidR="00693BAA" w:rsidRDefault="00904123">
            <w:pPr>
              <w:spacing w:after="0" w:line="240" w:lineRule="auto"/>
              <w:jc w:val="center"/>
              <w:rPr>
                <w:b/>
              </w:rPr>
            </w:pPr>
            <w:r>
              <w:rPr>
                <w:b/>
              </w:rPr>
              <w:t>Doble</w:t>
            </w:r>
          </w:p>
        </w:tc>
        <w:tc>
          <w:tcPr>
            <w:tcW w:w="1585" w:type="dxa"/>
            <w:shd w:val="clear" w:color="auto" w:fill="D9D9D9"/>
            <w:tcMar>
              <w:top w:w="0" w:type="dxa"/>
              <w:left w:w="70" w:type="dxa"/>
              <w:bottom w:w="0" w:type="dxa"/>
              <w:right w:w="70" w:type="dxa"/>
            </w:tcMar>
            <w:vAlign w:val="center"/>
          </w:tcPr>
          <w:p w14:paraId="7925B88F" w14:textId="77777777" w:rsidR="00693BAA" w:rsidRDefault="00904123">
            <w:pPr>
              <w:spacing w:after="0" w:line="240" w:lineRule="auto"/>
              <w:jc w:val="center"/>
              <w:rPr>
                <w:b/>
              </w:rPr>
            </w:pPr>
            <w:r>
              <w:rPr>
                <w:b/>
              </w:rPr>
              <w:t>Triple</w:t>
            </w:r>
          </w:p>
        </w:tc>
        <w:tc>
          <w:tcPr>
            <w:tcW w:w="1711" w:type="dxa"/>
            <w:shd w:val="clear" w:color="auto" w:fill="D9D9D9"/>
            <w:vAlign w:val="center"/>
          </w:tcPr>
          <w:p w14:paraId="372634EB" w14:textId="77777777" w:rsidR="00693BAA" w:rsidRDefault="00904123">
            <w:pPr>
              <w:spacing w:after="0" w:line="240" w:lineRule="auto"/>
              <w:jc w:val="center"/>
              <w:rPr>
                <w:b/>
              </w:rPr>
            </w:pPr>
            <w:r>
              <w:rPr>
                <w:b/>
              </w:rPr>
              <w:t>Menor con cama</w:t>
            </w:r>
          </w:p>
        </w:tc>
      </w:tr>
      <w:tr w:rsidR="00693BAA" w14:paraId="7ECC1589" w14:textId="77777777">
        <w:trPr>
          <w:cantSplit/>
          <w:trHeight w:val="434"/>
          <w:jc w:val="center"/>
        </w:trPr>
        <w:tc>
          <w:tcPr>
            <w:tcW w:w="2358" w:type="dxa"/>
            <w:vAlign w:val="center"/>
          </w:tcPr>
          <w:p w14:paraId="6B852983" w14:textId="77777777" w:rsidR="00693BAA" w:rsidRDefault="00904123">
            <w:pPr>
              <w:spacing w:after="0" w:line="240" w:lineRule="auto"/>
              <w:jc w:val="center"/>
            </w:pPr>
            <w:r>
              <w:t>PRIMERA SUPERIOR</w:t>
            </w:r>
          </w:p>
        </w:tc>
        <w:tc>
          <w:tcPr>
            <w:tcW w:w="1881" w:type="dxa"/>
            <w:tcMar>
              <w:top w:w="0" w:type="dxa"/>
              <w:left w:w="70" w:type="dxa"/>
              <w:bottom w:w="0" w:type="dxa"/>
              <w:right w:w="70" w:type="dxa"/>
            </w:tcMar>
            <w:vAlign w:val="center"/>
          </w:tcPr>
          <w:p w14:paraId="6E966D9D" w14:textId="77777777" w:rsidR="00693BAA" w:rsidRDefault="00904123">
            <w:pPr>
              <w:spacing w:after="0" w:line="240" w:lineRule="auto"/>
              <w:jc w:val="center"/>
            </w:pPr>
            <w:r>
              <w:t>$ 2,675 USD</w:t>
            </w:r>
          </w:p>
        </w:tc>
        <w:tc>
          <w:tcPr>
            <w:tcW w:w="1724" w:type="dxa"/>
            <w:tcMar>
              <w:top w:w="0" w:type="dxa"/>
              <w:left w:w="70" w:type="dxa"/>
              <w:bottom w:w="0" w:type="dxa"/>
              <w:right w:w="70" w:type="dxa"/>
            </w:tcMar>
            <w:vAlign w:val="center"/>
          </w:tcPr>
          <w:p w14:paraId="1BF816F3" w14:textId="77777777" w:rsidR="00693BAA" w:rsidRDefault="00904123">
            <w:pPr>
              <w:spacing w:after="0" w:line="240" w:lineRule="auto"/>
              <w:jc w:val="center"/>
            </w:pPr>
            <w:r>
              <w:t>$ 2,120 USD</w:t>
            </w:r>
          </w:p>
        </w:tc>
        <w:tc>
          <w:tcPr>
            <w:tcW w:w="1585" w:type="dxa"/>
            <w:tcMar>
              <w:top w:w="0" w:type="dxa"/>
              <w:left w:w="70" w:type="dxa"/>
              <w:bottom w:w="0" w:type="dxa"/>
              <w:right w:w="70" w:type="dxa"/>
            </w:tcMar>
            <w:vAlign w:val="center"/>
          </w:tcPr>
          <w:p w14:paraId="179525F2" w14:textId="77777777" w:rsidR="00693BAA" w:rsidRDefault="00904123">
            <w:pPr>
              <w:spacing w:after="0" w:line="240" w:lineRule="auto"/>
              <w:jc w:val="center"/>
            </w:pPr>
            <w:r>
              <w:t>$ 2,040 USD</w:t>
            </w:r>
          </w:p>
        </w:tc>
        <w:tc>
          <w:tcPr>
            <w:tcW w:w="1711" w:type="dxa"/>
            <w:vAlign w:val="center"/>
          </w:tcPr>
          <w:p w14:paraId="4FDD7B32" w14:textId="77777777" w:rsidR="00693BAA" w:rsidRDefault="00904123">
            <w:pPr>
              <w:spacing w:after="0" w:line="240" w:lineRule="auto"/>
              <w:jc w:val="center"/>
            </w:pPr>
            <w:r>
              <w:t>$ 1,260 USD</w:t>
            </w:r>
          </w:p>
        </w:tc>
      </w:tr>
      <w:tr w:rsidR="00693BAA" w14:paraId="0BFB7584" w14:textId="77777777">
        <w:trPr>
          <w:cantSplit/>
          <w:trHeight w:val="414"/>
          <w:jc w:val="center"/>
        </w:trPr>
        <w:tc>
          <w:tcPr>
            <w:tcW w:w="2358" w:type="dxa"/>
            <w:vAlign w:val="center"/>
          </w:tcPr>
          <w:p w14:paraId="766329F1" w14:textId="77777777" w:rsidR="00693BAA" w:rsidRDefault="00904123">
            <w:pPr>
              <w:spacing w:after="0" w:line="240" w:lineRule="auto"/>
              <w:jc w:val="center"/>
            </w:pPr>
            <w:r>
              <w:t>LUJO</w:t>
            </w:r>
          </w:p>
        </w:tc>
        <w:tc>
          <w:tcPr>
            <w:tcW w:w="1881" w:type="dxa"/>
            <w:tcMar>
              <w:top w:w="0" w:type="dxa"/>
              <w:left w:w="70" w:type="dxa"/>
              <w:bottom w:w="0" w:type="dxa"/>
              <w:right w:w="70" w:type="dxa"/>
            </w:tcMar>
            <w:vAlign w:val="center"/>
          </w:tcPr>
          <w:p w14:paraId="554D0872" w14:textId="77777777" w:rsidR="00693BAA" w:rsidRDefault="00904123">
            <w:pPr>
              <w:spacing w:after="0" w:line="240" w:lineRule="auto"/>
              <w:jc w:val="center"/>
            </w:pPr>
            <w:r>
              <w:t>$ 3,160 USD</w:t>
            </w:r>
          </w:p>
        </w:tc>
        <w:tc>
          <w:tcPr>
            <w:tcW w:w="1724" w:type="dxa"/>
            <w:tcMar>
              <w:top w:w="0" w:type="dxa"/>
              <w:left w:w="70" w:type="dxa"/>
              <w:bottom w:w="0" w:type="dxa"/>
              <w:right w:w="70" w:type="dxa"/>
            </w:tcMar>
            <w:vAlign w:val="center"/>
          </w:tcPr>
          <w:p w14:paraId="0749EE09" w14:textId="77777777" w:rsidR="00693BAA" w:rsidRDefault="00904123">
            <w:pPr>
              <w:spacing w:after="0" w:line="240" w:lineRule="auto"/>
              <w:jc w:val="center"/>
            </w:pPr>
            <w:r>
              <w:t>$ 2,360 USD</w:t>
            </w:r>
          </w:p>
        </w:tc>
        <w:tc>
          <w:tcPr>
            <w:tcW w:w="1585" w:type="dxa"/>
            <w:tcMar>
              <w:top w:w="0" w:type="dxa"/>
              <w:left w:w="70" w:type="dxa"/>
              <w:bottom w:w="0" w:type="dxa"/>
              <w:right w:w="70" w:type="dxa"/>
            </w:tcMar>
            <w:vAlign w:val="center"/>
          </w:tcPr>
          <w:p w14:paraId="3A3D82F9" w14:textId="77777777" w:rsidR="00693BAA" w:rsidRDefault="00904123">
            <w:pPr>
              <w:spacing w:after="0" w:line="240" w:lineRule="auto"/>
              <w:jc w:val="center"/>
            </w:pPr>
            <w:r>
              <w:t>$ 2,340 USD</w:t>
            </w:r>
          </w:p>
        </w:tc>
        <w:tc>
          <w:tcPr>
            <w:tcW w:w="1711" w:type="dxa"/>
            <w:vAlign w:val="center"/>
          </w:tcPr>
          <w:p w14:paraId="64D64AAB" w14:textId="77777777" w:rsidR="00693BAA" w:rsidRDefault="00904123">
            <w:pPr>
              <w:spacing w:after="0" w:line="240" w:lineRule="auto"/>
              <w:jc w:val="center"/>
            </w:pPr>
            <w:r>
              <w:t>$ 1,555 USD</w:t>
            </w:r>
          </w:p>
        </w:tc>
      </w:tr>
      <w:tr w:rsidR="00693BAA" w14:paraId="5388D7F0" w14:textId="77777777">
        <w:trPr>
          <w:cantSplit/>
          <w:trHeight w:val="417"/>
          <w:jc w:val="center"/>
        </w:trPr>
        <w:tc>
          <w:tcPr>
            <w:tcW w:w="2358" w:type="dxa"/>
            <w:vAlign w:val="center"/>
          </w:tcPr>
          <w:p w14:paraId="48D7F1F0" w14:textId="77777777" w:rsidR="00693BAA" w:rsidRDefault="00904123">
            <w:pPr>
              <w:spacing w:after="0" w:line="240" w:lineRule="auto"/>
              <w:jc w:val="center"/>
            </w:pPr>
            <w:r>
              <w:t>LUJO SUPERIOR</w:t>
            </w:r>
          </w:p>
        </w:tc>
        <w:tc>
          <w:tcPr>
            <w:tcW w:w="1881" w:type="dxa"/>
            <w:tcMar>
              <w:top w:w="0" w:type="dxa"/>
              <w:left w:w="70" w:type="dxa"/>
              <w:bottom w:w="0" w:type="dxa"/>
              <w:right w:w="70" w:type="dxa"/>
            </w:tcMar>
            <w:vAlign w:val="center"/>
          </w:tcPr>
          <w:p w14:paraId="1F696BBE" w14:textId="77777777" w:rsidR="00693BAA" w:rsidRDefault="00904123">
            <w:pPr>
              <w:spacing w:after="0" w:line="240" w:lineRule="auto"/>
              <w:jc w:val="center"/>
            </w:pPr>
            <w:r>
              <w:t>$ 3,440 USD</w:t>
            </w:r>
          </w:p>
        </w:tc>
        <w:tc>
          <w:tcPr>
            <w:tcW w:w="1724" w:type="dxa"/>
            <w:tcMar>
              <w:top w:w="0" w:type="dxa"/>
              <w:left w:w="70" w:type="dxa"/>
              <w:bottom w:w="0" w:type="dxa"/>
              <w:right w:w="70" w:type="dxa"/>
            </w:tcMar>
            <w:vAlign w:val="center"/>
          </w:tcPr>
          <w:p w14:paraId="2A570C8D" w14:textId="77777777" w:rsidR="00693BAA" w:rsidRDefault="00904123">
            <w:pPr>
              <w:spacing w:after="0" w:line="240" w:lineRule="auto"/>
              <w:jc w:val="center"/>
            </w:pPr>
            <w:r>
              <w:t>$ 2,495 USD</w:t>
            </w:r>
          </w:p>
        </w:tc>
        <w:tc>
          <w:tcPr>
            <w:tcW w:w="1585" w:type="dxa"/>
            <w:tcMar>
              <w:top w:w="0" w:type="dxa"/>
              <w:left w:w="70" w:type="dxa"/>
              <w:bottom w:w="0" w:type="dxa"/>
              <w:right w:w="70" w:type="dxa"/>
            </w:tcMar>
            <w:vAlign w:val="center"/>
          </w:tcPr>
          <w:p w14:paraId="68893D5C" w14:textId="77777777" w:rsidR="00693BAA" w:rsidRDefault="00904123">
            <w:pPr>
              <w:spacing w:after="0" w:line="240" w:lineRule="auto"/>
              <w:jc w:val="center"/>
            </w:pPr>
            <w:r>
              <w:t>$ 2,465 USD</w:t>
            </w:r>
          </w:p>
        </w:tc>
        <w:tc>
          <w:tcPr>
            <w:tcW w:w="1711" w:type="dxa"/>
            <w:vAlign w:val="center"/>
          </w:tcPr>
          <w:p w14:paraId="7403DED7" w14:textId="77777777" w:rsidR="00693BAA" w:rsidRDefault="00904123">
            <w:pPr>
              <w:spacing w:after="0" w:line="240" w:lineRule="auto"/>
              <w:jc w:val="center"/>
            </w:pPr>
            <w:r>
              <w:t>$ 1,680 USD</w:t>
            </w:r>
          </w:p>
        </w:tc>
      </w:tr>
    </w:tbl>
    <w:p w14:paraId="43D0F984" w14:textId="77777777" w:rsidR="00693BAA" w:rsidRDefault="00693BAA">
      <w:pPr>
        <w:spacing w:after="0" w:line="240" w:lineRule="auto"/>
        <w:rPr>
          <w:b/>
        </w:rPr>
      </w:pPr>
    </w:p>
    <w:p w14:paraId="430102F0" w14:textId="77777777" w:rsidR="00693BAA" w:rsidRDefault="00904123">
      <w:pPr>
        <w:spacing w:after="0" w:line="240" w:lineRule="auto"/>
        <w:jc w:val="center"/>
        <w:rPr>
          <w:b/>
          <w:color w:val="0070C0"/>
          <w:sz w:val="24"/>
          <w:szCs w:val="24"/>
        </w:rPr>
      </w:pPr>
      <w:r>
        <w:rPr>
          <w:b/>
          <w:color w:val="0070C0"/>
          <w:sz w:val="24"/>
          <w:szCs w:val="24"/>
        </w:rPr>
        <w:t>PRECIOS 01-30 ABRIL 2024</w:t>
      </w:r>
    </w:p>
    <w:tbl>
      <w:tblPr>
        <w:tblStyle w:val="a1"/>
        <w:tblW w:w="92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8"/>
        <w:gridCol w:w="1881"/>
        <w:gridCol w:w="1724"/>
        <w:gridCol w:w="1585"/>
        <w:gridCol w:w="1711"/>
      </w:tblGrid>
      <w:tr w:rsidR="00693BAA" w14:paraId="4C6F4923" w14:textId="77777777">
        <w:trPr>
          <w:cantSplit/>
          <w:trHeight w:val="399"/>
          <w:jc w:val="center"/>
        </w:trPr>
        <w:tc>
          <w:tcPr>
            <w:tcW w:w="2358" w:type="dxa"/>
            <w:shd w:val="clear" w:color="auto" w:fill="D9D9D9"/>
            <w:vAlign w:val="center"/>
          </w:tcPr>
          <w:p w14:paraId="18DA7DB1" w14:textId="77777777" w:rsidR="00693BAA" w:rsidRDefault="00904123">
            <w:pPr>
              <w:spacing w:after="0" w:line="240" w:lineRule="auto"/>
              <w:jc w:val="center"/>
              <w:rPr>
                <w:b/>
              </w:rPr>
            </w:pPr>
            <w:r>
              <w:rPr>
                <w:b/>
              </w:rPr>
              <w:t>Categoría</w:t>
            </w:r>
          </w:p>
        </w:tc>
        <w:tc>
          <w:tcPr>
            <w:tcW w:w="1881" w:type="dxa"/>
            <w:shd w:val="clear" w:color="auto" w:fill="D9D9D9"/>
            <w:tcMar>
              <w:top w:w="0" w:type="dxa"/>
              <w:left w:w="70" w:type="dxa"/>
              <w:bottom w:w="0" w:type="dxa"/>
              <w:right w:w="70" w:type="dxa"/>
            </w:tcMar>
            <w:vAlign w:val="center"/>
          </w:tcPr>
          <w:p w14:paraId="1114B43D" w14:textId="77777777" w:rsidR="00693BAA" w:rsidRDefault="00904123">
            <w:pPr>
              <w:spacing w:after="0" w:line="240" w:lineRule="auto"/>
              <w:jc w:val="center"/>
              <w:rPr>
                <w:b/>
              </w:rPr>
            </w:pPr>
            <w:r>
              <w:rPr>
                <w:b/>
              </w:rPr>
              <w:t>Sencilla</w:t>
            </w:r>
          </w:p>
        </w:tc>
        <w:tc>
          <w:tcPr>
            <w:tcW w:w="1724" w:type="dxa"/>
            <w:shd w:val="clear" w:color="auto" w:fill="D9D9D9"/>
            <w:tcMar>
              <w:top w:w="0" w:type="dxa"/>
              <w:left w:w="70" w:type="dxa"/>
              <w:bottom w:w="0" w:type="dxa"/>
              <w:right w:w="70" w:type="dxa"/>
            </w:tcMar>
            <w:vAlign w:val="center"/>
          </w:tcPr>
          <w:p w14:paraId="62533FD5" w14:textId="77777777" w:rsidR="00693BAA" w:rsidRDefault="00904123">
            <w:pPr>
              <w:spacing w:after="0" w:line="240" w:lineRule="auto"/>
              <w:jc w:val="center"/>
              <w:rPr>
                <w:b/>
              </w:rPr>
            </w:pPr>
            <w:r>
              <w:rPr>
                <w:b/>
              </w:rPr>
              <w:t>Doble</w:t>
            </w:r>
          </w:p>
        </w:tc>
        <w:tc>
          <w:tcPr>
            <w:tcW w:w="1585" w:type="dxa"/>
            <w:shd w:val="clear" w:color="auto" w:fill="D9D9D9"/>
            <w:tcMar>
              <w:top w:w="0" w:type="dxa"/>
              <w:left w:w="70" w:type="dxa"/>
              <w:bottom w:w="0" w:type="dxa"/>
              <w:right w:w="70" w:type="dxa"/>
            </w:tcMar>
            <w:vAlign w:val="center"/>
          </w:tcPr>
          <w:p w14:paraId="2EC4A6A5" w14:textId="77777777" w:rsidR="00693BAA" w:rsidRDefault="00904123">
            <w:pPr>
              <w:spacing w:after="0" w:line="240" w:lineRule="auto"/>
              <w:jc w:val="center"/>
              <w:rPr>
                <w:b/>
              </w:rPr>
            </w:pPr>
            <w:r>
              <w:rPr>
                <w:b/>
              </w:rPr>
              <w:t>Triple</w:t>
            </w:r>
          </w:p>
        </w:tc>
        <w:tc>
          <w:tcPr>
            <w:tcW w:w="1711" w:type="dxa"/>
            <w:shd w:val="clear" w:color="auto" w:fill="D9D9D9"/>
            <w:vAlign w:val="center"/>
          </w:tcPr>
          <w:p w14:paraId="4939E0BB" w14:textId="77777777" w:rsidR="00693BAA" w:rsidRDefault="00904123">
            <w:pPr>
              <w:spacing w:after="0" w:line="240" w:lineRule="auto"/>
              <w:jc w:val="center"/>
              <w:rPr>
                <w:b/>
              </w:rPr>
            </w:pPr>
            <w:r>
              <w:rPr>
                <w:b/>
              </w:rPr>
              <w:t>Menor con cama</w:t>
            </w:r>
          </w:p>
        </w:tc>
      </w:tr>
      <w:tr w:rsidR="00693BAA" w14:paraId="0980F5F8" w14:textId="77777777">
        <w:trPr>
          <w:cantSplit/>
          <w:trHeight w:val="434"/>
          <w:jc w:val="center"/>
        </w:trPr>
        <w:tc>
          <w:tcPr>
            <w:tcW w:w="2358" w:type="dxa"/>
            <w:vAlign w:val="center"/>
          </w:tcPr>
          <w:p w14:paraId="6455B06F" w14:textId="77777777" w:rsidR="00693BAA" w:rsidRDefault="00904123">
            <w:pPr>
              <w:spacing w:after="0" w:line="240" w:lineRule="auto"/>
              <w:jc w:val="center"/>
            </w:pPr>
            <w:r>
              <w:t>PRIMERA SUPERIOR</w:t>
            </w:r>
          </w:p>
        </w:tc>
        <w:tc>
          <w:tcPr>
            <w:tcW w:w="1881" w:type="dxa"/>
            <w:tcMar>
              <w:top w:w="0" w:type="dxa"/>
              <w:left w:w="70" w:type="dxa"/>
              <w:bottom w:w="0" w:type="dxa"/>
              <w:right w:w="70" w:type="dxa"/>
            </w:tcMar>
            <w:vAlign w:val="center"/>
          </w:tcPr>
          <w:p w14:paraId="465E81AB" w14:textId="77777777" w:rsidR="00693BAA" w:rsidRDefault="00904123">
            <w:pPr>
              <w:spacing w:after="0" w:line="240" w:lineRule="auto"/>
              <w:jc w:val="center"/>
            </w:pPr>
            <w:r>
              <w:t>$ 2,740 USD</w:t>
            </w:r>
          </w:p>
        </w:tc>
        <w:tc>
          <w:tcPr>
            <w:tcW w:w="1724" w:type="dxa"/>
            <w:tcMar>
              <w:top w:w="0" w:type="dxa"/>
              <w:left w:w="70" w:type="dxa"/>
              <w:bottom w:w="0" w:type="dxa"/>
              <w:right w:w="70" w:type="dxa"/>
            </w:tcMar>
            <w:vAlign w:val="center"/>
          </w:tcPr>
          <w:p w14:paraId="32A153D0" w14:textId="77777777" w:rsidR="00693BAA" w:rsidRDefault="00904123">
            <w:pPr>
              <w:spacing w:after="0" w:line="240" w:lineRule="auto"/>
              <w:jc w:val="center"/>
            </w:pPr>
            <w:r>
              <w:t>$ 2,190 USD</w:t>
            </w:r>
          </w:p>
        </w:tc>
        <w:tc>
          <w:tcPr>
            <w:tcW w:w="1585" w:type="dxa"/>
            <w:tcMar>
              <w:top w:w="0" w:type="dxa"/>
              <w:left w:w="70" w:type="dxa"/>
              <w:bottom w:w="0" w:type="dxa"/>
              <w:right w:w="70" w:type="dxa"/>
            </w:tcMar>
            <w:vAlign w:val="center"/>
          </w:tcPr>
          <w:p w14:paraId="72193278" w14:textId="77777777" w:rsidR="00693BAA" w:rsidRDefault="00904123">
            <w:pPr>
              <w:spacing w:after="0" w:line="240" w:lineRule="auto"/>
              <w:jc w:val="center"/>
            </w:pPr>
            <w:r>
              <w:t>$ 2,105 USD</w:t>
            </w:r>
          </w:p>
        </w:tc>
        <w:tc>
          <w:tcPr>
            <w:tcW w:w="1711" w:type="dxa"/>
            <w:vAlign w:val="center"/>
          </w:tcPr>
          <w:p w14:paraId="4BB2129D" w14:textId="77777777" w:rsidR="00693BAA" w:rsidRDefault="00904123">
            <w:pPr>
              <w:spacing w:after="0" w:line="240" w:lineRule="auto"/>
              <w:jc w:val="center"/>
            </w:pPr>
            <w:r>
              <w:t>$ 1,290 USD</w:t>
            </w:r>
          </w:p>
        </w:tc>
      </w:tr>
      <w:tr w:rsidR="00693BAA" w14:paraId="069F0EFC" w14:textId="77777777">
        <w:trPr>
          <w:cantSplit/>
          <w:trHeight w:val="414"/>
          <w:jc w:val="center"/>
        </w:trPr>
        <w:tc>
          <w:tcPr>
            <w:tcW w:w="2358" w:type="dxa"/>
            <w:vAlign w:val="center"/>
          </w:tcPr>
          <w:p w14:paraId="3368D1E8" w14:textId="77777777" w:rsidR="00693BAA" w:rsidRDefault="00904123">
            <w:pPr>
              <w:spacing w:after="0" w:line="240" w:lineRule="auto"/>
              <w:jc w:val="center"/>
            </w:pPr>
            <w:r>
              <w:t>LUJO</w:t>
            </w:r>
          </w:p>
        </w:tc>
        <w:tc>
          <w:tcPr>
            <w:tcW w:w="1881" w:type="dxa"/>
            <w:tcMar>
              <w:top w:w="0" w:type="dxa"/>
              <w:left w:w="70" w:type="dxa"/>
              <w:bottom w:w="0" w:type="dxa"/>
              <w:right w:w="70" w:type="dxa"/>
            </w:tcMar>
            <w:vAlign w:val="center"/>
          </w:tcPr>
          <w:p w14:paraId="57498E91" w14:textId="77777777" w:rsidR="00693BAA" w:rsidRDefault="00904123">
            <w:pPr>
              <w:spacing w:after="0" w:line="240" w:lineRule="auto"/>
              <w:jc w:val="center"/>
            </w:pPr>
            <w:r>
              <w:t>$ 3,225 USD</w:t>
            </w:r>
          </w:p>
        </w:tc>
        <w:tc>
          <w:tcPr>
            <w:tcW w:w="1724" w:type="dxa"/>
            <w:tcMar>
              <w:top w:w="0" w:type="dxa"/>
              <w:left w:w="70" w:type="dxa"/>
              <w:bottom w:w="0" w:type="dxa"/>
              <w:right w:w="70" w:type="dxa"/>
            </w:tcMar>
            <w:vAlign w:val="center"/>
          </w:tcPr>
          <w:p w14:paraId="3BEF2FFC" w14:textId="77777777" w:rsidR="00693BAA" w:rsidRDefault="00904123">
            <w:pPr>
              <w:spacing w:after="0" w:line="240" w:lineRule="auto"/>
              <w:jc w:val="center"/>
            </w:pPr>
            <w:r>
              <w:t>$ 2,430 USD</w:t>
            </w:r>
          </w:p>
        </w:tc>
        <w:tc>
          <w:tcPr>
            <w:tcW w:w="1585" w:type="dxa"/>
            <w:tcMar>
              <w:top w:w="0" w:type="dxa"/>
              <w:left w:w="70" w:type="dxa"/>
              <w:bottom w:w="0" w:type="dxa"/>
              <w:right w:w="70" w:type="dxa"/>
            </w:tcMar>
            <w:vAlign w:val="center"/>
          </w:tcPr>
          <w:p w14:paraId="6210B22F" w14:textId="77777777" w:rsidR="00693BAA" w:rsidRDefault="00904123">
            <w:pPr>
              <w:spacing w:after="0" w:line="240" w:lineRule="auto"/>
              <w:jc w:val="center"/>
            </w:pPr>
            <w:r>
              <w:t>$ 2,405 USD</w:t>
            </w:r>
          </w:p>
        </w:tc>
        <w:tc>
          <w:tcPr>
            <w:tcW w:w="1711" w:type="dxa"/>
            <w:vAlign w:val="center"/>
          </w:tcPr>
          <w:p w14:paraId="35909489" w14:textId="77777777" w:rsidR="00693BAA" w:rsidRDefault="00904123">
            <w:pPr>
              <w:spacing w:after="0" w:line="240" w:lineRule="auto"/>
              <w:jc w:val="center"/>
            </w:pPr>
            <w:r>
              <w:t>$ 1,590 USD</w:t>
            </w:r>
          </w:p>
        </w:tc>
      </w:tr>
      <w:tr w:rsidR="00693BAA" w14:paraId="477DC5D5" w14:textId="77777777">
        <w:trPr>
          <w:cantSplit/>
          <w:trHeight w:val="417"/>
          <w:jc w:val="center"/>
        </w:trPr>
        <w:tc>
          <w:tcPr>
            <w:tcW w:w="2358" w:type="dxa"/>
            <w:vAlign w:val="center"/>
          </w:tcPr>
          <w:p w14:paraId="1F0E8A67" w14:textId="77777777" w:rsidR="00693BAA" w:rsidRDefault="00904123">
            <w:pPr>
              <w:spacing w:after="0" w:line="240" w:lineRule="auto"/>
              <w:jc w:val="center"/>
            </w:pPr>
            <w:r>
              <w:t>LUJO SUPERIOR</w:t>
            </w:r>
          </w:p>
        </w:tc>
        <w:tc>
          <w:tcPr>
            <w:tcW w:w="1881" w:type="dxa"/>
            <w:tcMar>
              <w:top w:w="0" w:type="dxa"/>
              <w:left w:w="70" w:type="dxa"/>
              <w:bottom w:w="0" w:type="dxa"/>
              <w:right w:w="70" w:type="dxa"/>
            </w:tcMar>
            <w:vAlign w:val="center"/>
          </w:tcPr>
          <w:p w14:paraId="0BE05562" w14:textId="77777777" w:rsidR="00693BAA" w:rsidRDefault="00904123">
            <w:pPr>
              <w:spacing w:after="0" w:line="240" w:lineRule="auto"/>
              <w:jc w:val="center"/>
            </w:pPr>
            <w:r>
              <w:t>$ 3,510 USD</w:t>
            </w:r>
          </w:p>
        </w:tc>
        <w:tc>
          <w:tcPr>
            <w:tcW w:w="1724" w:type="dxa"/>
            <w:tcMar>
              <w:top w:w="0" w:type="dxa"/>
              <w:left w:w="70" w:type="dxa"/>
              <w:bottom w:w="0" w:type="dxa"/>
              <w:right w:w="70" w:type="dxa"/>
            </w:tcMar>
            <w:vAlign w:val="center"/>
          </w:tcPr>
          <w:p w14:paraId="38383A6A" w14:textId="77777777" w:rsidR="00693BAA" w:rsidRDefault="00904123">
            <w:pPr>
              <w:spacing w:after="0" w:line="240" w:lineRule="auto"/>
              <w:jc w:val="center"/>
            </w:pPr>
            <w:r>
              <w:t>$ 2,565 USD</w:t>
            </w:r>
          </w:p>
        </w:tc>
        <w:tc>
          <w:tcPr>
            <w:tcW w:w="1585" w:type="dxa"/>
            <w:tcMar>
              <w:top w:w="0" w:type="dxa"/>
              <w:left w:w="70" w:type="dxa"/>
              <w:bottom w:w="0" w:type="dxa"/>
              <w:right w:w="70" w:type="dxa"/>
            </w:tcMar>
            <w:vAlign w:val="center"/>
          </w:tcPr>
          <w:p w14:paraId="6025B59E" w14:textId="77777777" w:rsidR="00693BAA" w:rsidRDefault="00904123">
            <w:pPr>
              <w:spacing w:after="0" w:line="240" w:lineRule="auto"/>
              <w:jc w:val="center"/>
            </w:pPr>
            <w:r>
              <w:t>$ 2,530 USD</w:t>
            </w:r>
          </w:p>
        </w:tc>
        <w:tc>
          <w:tcPr>
            <w:tcW w:w="1711" w:type="dxa"/>
            <w:vAlign w:val="center"/>
          </w:tcPr>
          <w:p w14:paraId="21B568AF" w14:textId="77777777" w:rsidR="00693BAA" w:rsidRDefault="00904123">
            <w:pPr>
              <w:spacing w:after="0" w:line="240" w:lineRule="auto"/>
              <w:jc w:val="center"/>
            </w:pPr>
            <w:r>
              <w:t>$ 1,715 USD</w:t>
            </w:r>
          </w:p>
        </w:tc>
      </w:tr>
    </w:tbl>
    <w:p w14:paraId="3F1B686D" w14:textId="77777777" w:rsidR="00693BAA" w:rsidRDefault="00693BAA">
      <w:pPr>
        <w:spacing w:after="0" w:line="240" w:lineRule="auto"/>
        <w:rPr>
          <w:b/>
        </w:rPr>
      </w:pPr>
    </w:p>
    <w:p w14:paraId="1981F498" w14:textId="77777777" w:rsidR="00693BAA" w:rsidRDefault="00904123">
      <w:pPr>
        <w:spacing w:after="0" w:line="240" w:lineRule="auto"/>
        <w:jc w:val="center"/>
        <w:rPr>
          <w:b/>
          <w:color w:val="0070C0"/>
          <w:sz w:val="24"/>
          <w:szCs w:val="24"/>
        </w:rPr>
      </w:pPr>
      <w:r>
        <w:rPr>
          <w:b/>
          <w:color w:val="0070C0"/>
          <w:sz w:val="24"/>
          <w:szCs w:val="24"/>
        </w:rPr>
        <w:t>PRECIOS 01 MAYO A 15 DICIEMBRE 2024</w:t>
      </w:r>
    </w:p>
    <w:tbl>
      <w:tblPr>
        <w:tblStyle w:val="a2"/>
        <w:tblW w:w="92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8"/>
        <w:gridCol w:w="1881"/>
        <w:gridCol w:w="1724"/>
        <w:gridCol w:w="1585"/>
        <w:gridCol w:w="1711"/>
      </w:tblGrid>
      <w:tr w:rsidR="00693BAA" w14:paraId="4AAAAC50" w14:textId="77777777">
        <w:trPr>
          <w:cantSplit/>
          <w:trHeight w:val="399"/>
          <w:jc w:val="center"/>
        </w:trPr>
        <w:tc>
          <w:tcPr>
            <w:tcW w:w="2358" w:type="dxa"/>
            <w:shd w:val="clear" w:color="auto" w:fill="D9D9D9"/>
            <w:vAlign w:val="center"/>
          </w:tcPr>
          <w:p w14:paraId="29911A47" w14:textId="77777777" w:rsidR="00693BAA" w:rsidRDefault="00904123">
            <w:pPr>
              <w:spacing w:after="0" w:line="240" w:lineRule="auto"/>
              <w:jc w:val="center"/>
              <w:rPr>
                <w:b/>
              </w:rPr>
            </w:pPr>
            <w:r>
              <w:rPr>
                <w:b/>
              </w:rPr>
              <w:t>Categoría</w:t>
            </w:r>
          </w:p>
        </w:tc>
        <w:tc>
          <w:tcPr>
            <w:tcW w:w="1881" w:type="dxa"/>
            <w:shd w:val="clear" w:color="auto" w:fill="D9D9D9"/>
            <w:tcMar>
              <w:top w:w="0" w:type="dxa"/>
              <w:left w:w="70" w:type="dxa"/>
              <w:bottom w:w="0" w:type="dxa"/>
              <w:right w:w="70" w:type="dxa"/>
            </w:tcMar>
            <w:vAlign w:val="center"/>
          </w:tcPr>
          <w:p w14:paraId="3EA9CBF7" w14:textId="77777777" w:rsidR="00693BAA" w:rsidRDefault="00904123">
            <w:pPr>
              <w:spacing w:after="0" w:line="240" w:lineRule="auto"/>
              <w:jc w:val="center"/>
              <w:rPr>
                <w:b/>
              </w:rPr>
            </w:pPr>
            <w:r>
              <w:rPr>
                <w:b/>
              </w:rPr>
              <w:t>Sencilla</w:t>
            </w:r>
          </w:p>
        </w:tc>
        <w:tc>
          <w:tcPr>
            <w:tcW w:w="1724" w:type="dxa"/>
            <w:shd w:val="clear" w:color="auto" w:fill="D9D9D9"/>
            <w:tcMar>
              <w:top w:w="0" w:type="dxa"/>
              <w:left w:w="70" w:type="dxa"/>
              <w:bottom w:w="0" w:type="dxa"/>
              <w:right w:w="70" w:type="dxa"/>
            </w:tcMar>
            <w:vAlign w:val="center"/>
          </w:tcPr>
          <w:p w14:paraId="1302A916" w14:textId="77777777" w:rsidR="00693BAA" w:rsidRDefault="00904123">
            <w:pPr>
              <w:spacing w:after="0" w:line="240" w:lineRule="auto"/>
              <w:jc w:val="center"/>
              <w:rPr>
                <w:b/>
              </w:rPr>
            </w:pPr>
            <w:r>
              <w:rPr>
                <w:b/>
              </w:rPr>
              <w:t>Doble</w:t>
            </w:r>
          </w:p>
        </w:tc>
        <w:tc>
          <w:tcPr>
            <w:tcW w:w="1585" w:type="dxa"/>
            <w:shd w:val="clear" w:color="auto" w:fill="D9D9D9"/>
            <w:tcMar>
              <w:top w:w="0" w:type="dxa"/>
              <w:left w:w="70" w:type="dxa"/>
              <w:bottom w:w="0" w:type="dxa"/>
              <w:right w:w="70" w:type="dxa"/>
            </w:tcMar>
            <w:vAlign w:val="center"/>
          </w:tcPr>
          <w:p w14:paraId="681D691D" w14:textId="77777777" w:rsidR="00693BAA" w:rsidRDefault="00904123">
            <w:pPr>
              <w:spacing w:after="0" w:line="240" w:lineRule="auto"/>
              <w:jc w:val="center"/>
              <w:rPr>
                <w:b/>
              </w:rPr>
            </w:pPr>
            <w:r>
              <w:rPr>
                <w:b/>
              </w:rPr>
              <w:t>Triple</w:t>
            </w:r>
          </w:p>
        </w:tc>
        <w:tc>
          <w:tcPr>
            <w:tcW w:w="1711" w:type="dxa"/>
            <w:shd w:val="clear" w:color="auto" w:fill="D9D9D9"/>
            <w:vAlign w:val="center"/>
          </w:tcPr>
          <w:p w14:paraId="4B56593F" w14:textId="77777777" w:rsidR="00693BAA" w:rsidRDefault="00904123">
            <w:pPr>
              <w:spacing w:after="0" w:line="240" w:lineRule="auto"/>
              <w:jc w:val="center"/>
              <w:rPr>
                <w:b/>
              </w:rPr>
            </w:pPr>
            <w:r>
              <w:rPr>
                <w:b/>
              </w:rPr>
              <w:t>Menor con cama</w:t>
            </w:r>
          </w:p>
        </w:tc>
      </w:tr>
      <w:tr w:rsidR="00693BAA" w14:paraId="1183DB5D" w14:textId="77777777">
        <w:trPr>
          <w:cantSplit/>
          <w:trHeight w:val="434"/>
          <w:jc w:val="center"/>
        </w:trPr>
        <w:tc>
          <w:tcPr>
            <w:tcW w:w="2358" w:type="dxa"/>
            <w:vAlign w:val="center"/>
          </w:tcPr>
          <w:p w14:paraId="10A15E85" w14:textId="77777777" w:rsidR="00693BAA" w:rsidRDefault="00904123">
            <w:pPr>
              <w:spacing w:after="0" w:line="240" w:lineRule="auto"/>
              <w:jc w:val="center"/>
            </w:pPr>
            <w:r>
              <w:t>PRIMERA SUPERIOR</w:t>
            </w:r>
          </w:p>
        </w:tc>
        <w:tc>
          <w:tcPr>
            <w:tcW w:w="1881" w:type="dxa"/>
            <w:tcMar>
              <w:top w:w="0" w:type="dxa"/>
              <w:left w:w="70" w:type="dxa"/>
              <w:bottom w:w="0" w:type="dxa"/>
              <w:right w:w="70" w:type="dxa"/>
            </w:tcMar>
            <w:vAlign w:val="center"/>
          </w:tcPr>
          <w:p w14:paraId="19B3C58C" w14:textId="77777777" w:rsidR="00693BAA" w:rsidRDefault="00904123">
            <w:pPr>
              <w:spacing w:after="0" w:line="240" w:lineRule="auto"/>
              <w:jc w:val="center"/>
            </w:pPr>
            <w:r>
              <w:t>$ 2,685 USD</w:t>
            </w:r>
          </w:p>
        </w:tc>
        <w:tc>
          <w:tcPr>
            <w:tcW w:w="1724" w:type="dxa"/>
            <w:tcMar>
              <w:top w:w="0" w:type="dxa"/>
              <w:left w:w="70" w:type="dxa"/>
              <w:bottom w:w="0" w:type="dxa"/>
              <w:right w:w="70" w:type="dxa"/>
            </w:tcMar>
            <w:vAlign w:val="center"/>
          </w:tcPr>
          <w:p w14:paraId="20AE4C4D" w14:textId="77777777" w:rsidR="00693BAA" w:rsidRDefault="00904123">
            <w:pPr>
              <w:spacing w:after="0" w:line="240" w:lineRule="auto"/>
              <w:jc w:val="center"/>
            </w:pPr>
            <w:r>
              <w:t>$ 2,155 USD</w:t>
            </w:r>
          </w:p>
        </w:tc>
        <w:tc>
          <w:tcPr>
            <w:tcW w:w="1585" w:type="dxa"/>
            <w:tcMar>
              <w:top w:w="0" w:type="dxa"/>
              <w:left w:w="70" w:type="dxa"/>
              <w:bottom w:w="0" w:type="dxa"/>
              <w:right w:w="70" w:type="dxa"/>
            </w:tcMar>
            <w:vAlign w:val="center"/>
          </w:tcPr>
          <w:p w14:paraId="59B1E18A" w14:textId="77777777" w:rsidR="00693BAA" w:rsidRDefault="00904123">
            <w:pPr>
              <w:spacing w:after="0" w:line="240" w:lineRule="auto"/>
              <w:jc w:val="center"/>
            </w:pPr>
            <w:r>
              <w:t>$ 2,080 USD</w:t>
            </w:r>
          </w:p>
        </w:tc>
        <w:tc>
          <w:tcPr>
            <w:tcW w:w="1711" w:type="dxa"/>
            <w:vAlign w:val="center"/>
          </w:tcPr>
          <w:p w14:paraId="1826547C" w14:textId="77777777" w:rsidR="00693BAA" w:rsidRDefault="00904123">
            <w:pPr>
              <w:spacing w:after="0" w:line="240" w:lineRule="auto"/>
              <w:jc w:val="center"/>
            </w:pPr>
            <w:r>
              <w:t>$ 1,275 USD</w:t>
            </w:r>
          </w:p>
        </w:tc>
      </w:tr>
      <w:tr w:rsidR="00693BAA" w14:paraId="33897FEA" w14:textId="77777777">
        <w:trPr>
          <w:cantSplit/>
          <w:trHeight w:val="414"/>
          <w:jc w:val="center"/>
        </w:trPr>
        <w:tc>
          <w:tcPr>
            <w:tcW w:w="2358" w:type="dxa"/>
            <w:vAlign w:val="center"/>
          </w:tcPr>
          <w:p w14:paraId="0A8328C0" w14:textId="77777777" w:rsidR="00693BAA" w:rsidRDefault="00904123">
            <w:pPr>
              <w:spacing w:after="0" w:line="240" w:lineRule="auto"/>
              <w:jc w:val="center"/>
            </w:pPr>
            <w:r>
              <w:t>LUJO</w:t>
            </w:r>
          </w:p>
        </w:tc>
        <w:tc>
          <w:tcPr>
            <w:tcW w:w="1881" w:type="dxa"/>
            <w:tcMar>
              <w:top w:w="0" w:type="dxa"/>
              <w:left w:w="70" w:type="dxa"/>
              <w:bottom w:w="0" w:type="dxa"/>
              <w:right w:w="70" w:type="dxa"/>
            </w:tcMar>
            <w:vAlign w:val="center"/>
          </w:tcPr>
          <w:p w14:paraId="64BEF66F" w14:textId="77777777" w:rsidR="00693BAA" w:rsidRDefault="00904123">
            <w:pPr>
              <w:spacing w:after="0" w:line="240" w:lineRule="auto"/>
              <w:jc w:val="center"/>
            </w:pPr>
            <w:r>
              <w:t>$ 3,170 USD</w:t>
            </w:r>
          </w:p>
        </w:tc>
        <w:tc>
          <w:tcPr>
            <w:tcW w:w="1724" w:type="dxa"/>
            <w:tcMar>
              <w:top w:w="0" w:type="dxa"/>
              <w:left w:w="70" w:type="dxa"/>
              <w:bottom w:w="0" w:type="dxa"/>
              <w:right w:w="70" w:type="dxa"/>
            </w:tcMar>
            <w:vAlign w:val="center"/>
          </w:tcPr>
          <w:p w14:paraId="0D00F25E" w14:textId="77777777" w:rsidR="00693BAA" w:rsidRDefault="00904123">
            <w:pPr>
              <w:spacing w:after="0" w:line="240" w:lineRule="auto"/>
              <w:jc w:val="center"/>
            </w:pPr>
            <w:r>
              <w:t>$ 2,395 USD</w:t>
            </w:r>
          </w:p>
        </w:tc>
        <w:tc>
          <w:tcPr>
            <w:tcW w:w="1585" w:type="dxa"/>
            <w:tcMar>
              <w:top w:w="0" w:type="dxa"/>
              <w:left w:w="70" w:type="dxa"/>
              <w:bottom w:w="0" w:type="dxa"/>
              <w:right w:w="70" w:type="dxa"/>
            </w:tcMar>
            <w:vAlign w:val="center"/>
          </w:tcPr>
          <w:p w14:paraId="785EC527" w14:textId="77777777" w:rsidR="00693BAA" w:rsidRDefault="00904123">
            <w:pPr>
              <w:spacing w:after="0" w:line="240" w:lineRule="auto"/>
              <w:jc w:val="center"/>
            </w:pPr>
            <w:r>
              <w:t>$ 2,380 USD</w:t>
            </w:r>
          </w:p>
        </w:tc>
        <w:tc>
          <w:tcPr>
            <w:tcW w:w="1711" w:type="dxa"/>
            <w:vAlign w:val="center"/>
          </w:tcPr>
          <w:p w14:paraId="66BE7488" w14:textId="77777777" w:rsidR="00693BAA" w:rsidRDefault="00904123">
            <w:pPr>
              <w:spacing w:after="0" w:line="240" w:lineRule="auto"/>
              <w:jc w:val="center"/>
            </w:pPr>
            <w:r>
              <w:t>$ 1,570 USD</w:t>
            </w:r>
          </w:p>
        </w:tc>
      </w:tr>
      <w:tr w:rsidR="00693BAA" w14:paraId="20B2C8BE" w14:textId="77777777">
        <w:trPr>
          <w:cantSplit/>
          <w:trHeight w:val="417"/>
          <w:jc w:val="center"/>
        </w:trPr>
        <w:tc>
          <w:tcPr>
            <w:tcW w:w="2358" w:type="dxa"/>
            <w:vAlign w:val="center"/>
          </w:tcPr>
          <w:p w14:paraId="3CFD0D2C" w14:textId="77777777" w:rsidR="00693BAA" w:rsidRDefault="00904123">
            <w:pPr>
              <w:spacing w:after="0" w:line="240" w:lineRule="auto"/>
              <w:jc w:val="center"/>
            </w:pPr>
            <w:r>
              <w:t>LUJO SUPERIOR</w:t>
            </w:r>
          </w:p>
        </w:tc>
        <w:tc>
          <w:tcPr>
            <w:tcW w:w="1881" w:type="dxa"/>
            <w:tcMar>
              <w:top w:w="0" w:type="dxa"/>
              <w:left w:w="70" w:type="dxa"/>
              <w:bottom w:w="0" w:type="dxa"/>
              <w:right w:w="70" w:type="dxa"/>
            </w:tcMar>
            <w:vAlign w:val="center"/>
          </w:tcPr>
          <w:p w14:paraId="52EF30AB" w14:textId="77777777" w:rsidR="00693BAA" w:rsidRDefault="00904123">
            <w:pPr>
              <w:spacing w:after="0" w:line="240" w:lineRule="auto"/>
              <w:jc w:val="center"/>
            </w:pPr>
            <w:r>
              <w:t>$ 3,455 USD</w:t>
            </w:r>
          </w:p>
        </w:tc>
        <w:tc>
          <w:tcPr>
            <w:tcW w:w="1724" w:type="dxa"/>
            <w:tcMar>
              <w:top w:w="0" w:type="dxa"/>
              <w:left w:w="70" w:type="dxa"/>
              <w:bottom w:w="0" w:type="dxa"/>
              <w:right w:w="70" w:type="dxa"/>
            </w:tcMar>
            <w:vAlign w:val="center"/>
          </w:tcPr>
          <w:p w14:paraId="3D2AE83D" w14:textId="77777777" w:rsidR="00693BAA" w:rsidRDefault="00904123">
            <w:pPr>
              <w:spacing w:after="0" w:line="240" w:lineRule="auto"/>
              <w:jc w:val="center"/>
            </w:pPr>
            <w:r>
              <w:t>$ 2,535 USD</w:t>
            </w:r>
          </w:p>
        </w:tc>
        <w:tc>
          <w:tcPr>
            <w:tcW w:w="1585" w:type="dxa"/>
            <w:tcMar>
              <w:top w:w="0" w:type="dxa"/>
              <w:left w:w="70" w:type="dxa"/>
              <w:bottom w:w="0" w:type="dxa"/>
              <w:right w:w="70" w:type="dxa"/>
            </w:tcMar>
            <w:vAlign w:val="center"/>
          </w:tcPr>
          <w:p w14:paraId="321C3704" w14:textId="77777777" w:rsidR="00693BAA" w:rsidRDefault="00904123">
            <w:pPr>
              <w:spacing w:after="0" w:line="240" w:lineRule="auto"/>
              <w:jc w:val="center"/>
            </w:pPr>
            <w:r>
              <w:t>$ 2,505 USD</w:t>
            </w:r>
          </w:p>
        </w:tc>
        <w:tc>
          <w:tcPr>
            <w:tcW w:w="1711" w:type="dxa"/>
            <w:vAlign w:val="center"/>
          </w:tcPr>
          <w:p w14:paraId="7F775989" w14:textId="77777777" w:rsidR="00693BAA" w:rsidRDefault="00904123">
            <w:pPr>
              <w:spacing w:after="0" w:line="240" w:lineRule="auto"/>
              <w:jc w:val="center"/>
            </w:pPr>
            <w:r>
              <w:t>$ 1,695 USD</w:t>
            </w:r>
          </w:p>
        </w:tc>
      </w:tr>
    </w:tbl>
    <w:p w14:paraId="05CBF120" w14:textId="77777777" w:rsidR="00693BAA" w:rsidRDefault="00693BAA">
      <w:pPr>
        <w:spacing w:after="0" w:line="240" w:lineRule="auto"/>
        <w:rPr>
          <w:b/>
        </w:rPr>
      </w:pPr>
    </w:p>
    <w:p w14:paraId="7BEE12C4" w14:textId="77777777" w:rsidR="00693BAA" w:rsidRDefault="00904123">
      <w:pPr>
        <w:spacing w:after="0" w:line="240" w:lineRule="auto"/>
        <w:rPr>
          <w:b/>
        </w:rPr>
      </w:pPr>
      <w:r>
        <w:rPr>
          <w:b/>
        </w:rPr>
        <w:t>TARIFAS NO VALIDAS DURANTE LAS SIGUIENTES FECHAS: Semana Santa (23-31 marzo), Inti Raymi (23-26 junio), Fiestas Patrias (27-31 julio), Navidad y Año Nuevo (23-31 diciembre).</w:t>
      </w:r>
    </w:p>
    <w:p w14:paraId="7752E79B" w14:textId="77777777" w:rsidR="00693BAA" w:rsidRDefault="00693BAA">
      <w:pPr>
        <w:spacing w:after="0" w:line="240" w:lineRule="auto"/>
      </w:pPr>
    </w:p>
    <w:p w14:paraId="428C0FA2" w14:textId="77777777" w:rsidR="00693BAA" w:rsidRDefault="00904123">
      <w:pPr>
        <w:spacing w:after="0" w:line="240" w:lineRule="auto"/>
        <w:rPr>
          <w:b/>
        </w:rPr>
      </w:pPr>
      <w:bookmarkStart w:id="0" w:name="_heading=h.gjdgxs" w:colFirst="0" w:colLast="0"/>
      <w:bookmarkEnd w:id="0"/>
      <w:r>
        <w:rPr>
          <w:b/>
        </w:rPr>
        <w:t>EL PRECIO INCLUYE:</w:t>
      </w:r>
    </w:p>
    <w:p w14:paraId="12408A1A" w14:textId="77777777" w:rsidR="00693BAA" w:rsidRDefault="00904123">
      <w:pPr>
        <w:numPr>
          <w:ilvl w:val="0"/>
          <w:numId w:val="2"/>
        </w:numPr>
        <w:pBdr>
          <w:top w:val="nil"/>
          <w:left w:val="nil"/>
          <w:bottom w:val="nil"/>
          <w:right w:val="nil"/>
          <w:between w:val="nil"/>
        </w:pBdr>
        <w:spacing w:after="0" w:line="240" w:lineRule="auto"/>
        <w:ind w:left="709" w:hanging="425"/>
        <w:jc w:val="both"/>
        <w:rPr>
          <w:color w:val="000000"/>
        </w:rPr>
      </w:pPr>
      <w:r>
        <w:rPr>
          <w:color w:val="000000"/>
        </w:rPr>
        <w:t>6 noches de alojamiento, con desayuno.</w:t>
      </w:r>
    </w:p>
    <w:p w14:paraId="50FECF87" w14:textId="77777777" w:rsidR="00693BAA" w:rsidRDefault="00904123">
      <w:pPr>
        <w:numPr>
          <w:ilvl w:val="0"/>
          <w:numId w:val="2"/>
        </w:numPr>
        <w:pBdr>
          <w:top w:val="nil"/>
          <w:left w:val="nil"/>
          <w:bottom w:val="nil"/>
          <w:right w:val="nil"/>
          <w:between w:val="nil"/>
        </w:pBdr>
        <w:spacing w:after="0" w:line="240" w:lineRule="auto"/>
        <w:ind w:left="709" w:hanging="425"/>
        <w:jc w:val="both"/>
        <w:rPr>
          <w:color w:val="000000"/>
        </w:rPr>
      </w:pPr>
      <w:r>
        <w:rPr>
          <w:color w:val="000000"/>
        </w:rPr>
        <w:t xml:space="preserve">Traslados a los hoteles, aeropuertos y estación de tren, en servicio compartido. </w:t>
      </w:r>
    </w:p>
    <w:p w14:paraId="5A6C3DD7" w14:textId="77777777" w:rsidR="00693BAA" w:rsidRDefault="00904123">
      <w:pPr>
        <w:numPr>
          <w:ilvl w:val="0"/>
          <w:numId w:val="2"/>
        </w:numPr>
        <w:pBdr>
          <w:top w:val="nil"/>
          <w:left w:val="nil"/>
          <w:bottom w:val="nil"/>
          <w:right w:val="nil"/>
          <w:between w:val="nil"/>
        </w:pBdr>
        <w:spacing w:after="0" w:line="240" w:lineRule="auto"/>
        <w:ind w:left="709" w:hanging="425"/>
        <w:jc w:val="both"/>
        <w:rPr>
          <w:color w:val="000000"/>
        </w:rPr>
      </w:pPr>
      <w:r>
        <w:rPr>
          <w:color w:val="000000"/>
        </w:rPr>
        <w:lastRenderedPageBreak/>
        <w:t>Visitas en servicio compartido con guías en idioma español.</w:t>
      </w:r>
    </w:p>
    <w:p w14:paraId="058D4C1B" w14:textId="77777777" w:rsidR="00693BAA" w:rsidRDefault="00904123">
      <w:pPr>
        <w:numPr>
          <w:ilvl w:val="0"/>
          <w:numId w:val="2"/>
        </w:numPr>
        <w:pBdr>
          <w:top w:val="nil"/>
          <w:left w:val="nil"/>
          <w:bottom w:val="nil"/>
          <w:right w:val="nil"/>
          <w:between w:val="nil"/>
        </w:pBdr>
        <w:spacing w:after="0" w:line="240" w:lineRule="auto"/>
        <w:ind w:left="709" w:hanging="425"/>
        <w:jc w:val="both"/>
        <w:rPr>
          <w:color w:val="000000"/>
        </w:rPr>
      </w:pPr>
      <w:r>
        <w:rPr>
          <w:color w:val="000000"/>
        </w:rPr>
        <w:t>Entradas a los atractivos mencionados en el itinerario.</w:t>
      </w:r>
    </w:p>
    <w:p w14:paraId="18AD69F9" w14:textId="77777777" w:rsidR="00693BAA" w:rsidRDefault="00904123">
      <w:pPr>
        <w:numPr>
          <w:ilvl w:val="0"/>
          <w:numId w:val="2"/>
        </w:numPr>
        <w:pBdr>
          <w:top w:val="nil"/>
          <w:left w:val="nil"/>
          <w:bottom w:val="nil"/>
          <w:right w:val="nil"/>
          <w:between w:val="nil"/>
        </w:pBdr>
        <w:spacing w:after="0" w:line="240" w:lineRule="auto"/>
        <w:ind w:left="709" w:hanging="425"/>
        <w:jc w:val="both"/>
        <w:rPr>
          <w:color w:val="000000"/>
        </w:rPr>
      </w:pPr>
      <w:r>
        <w:rPr>
          <w:color w:val="000000"/>
        </w:rPr>
        <w:t>Boleto de tren de i</w:t>
      </w:r>
      <w:r>
        <w:rPr>
          <w:color w:val="000000"/>
        </w:rPr>
        <w:t>da y vuelta a Machu Picchu en tren Hiram Bingham.</w:t>
      </w:r>
    </w:p>
    <w:p w14:paraId="4FC737D8" w14:textId="77777777" w:rsidR="00693BAA" w:rsidRDefault="00904123">
      <w:pPr>
        <w:numPr>
          <w:ilvl w:val="0"/>
          <w:numId w:val="2"/>
        </w:numPr>
        <w:pBdr>
          <w:top w:val="nil"/>
          <w:left w:val="nil"/>
          <w:bottom w:val="nil"/>
          <w:right w:val="nil"/>
          <w:between w:val="nil"/>
        </w:pBdr>
        <w:spacing w:after="0" w:line="240" w:lineRule="auto"/>
        <w:ind w:left="709" w:hanging="425"/>
        <w:jc w:val="both"/>
        <w:rPr>
          <w:color w:val="000000"/>
        </w:rPr>
      </w:pPr>
      <w:r>
        <w:rPr>
          <w:color w:val="000000"/>
        </w:rPr>
        <w:t>3 almuerzos (no incluye bebidas).</w:t>
      </w:r>
    </w:p>
    <w:p w14:paraId="28B630C3" w14:textId="77777777" w:rsidR="00693BAA" w:rsidRDefault="00693BAA">
      <w:pPr>
        <w:spacing w:after="0" w:line="240" w:lineRule="auto"/>
      </w:pPr>
    </w:p>
    <w:p w14:paraId="707973C4" w14:textId="77777777" w:rsidR="00693BAA" w:rsidRDefault="00904123">
      <w:pPr>
        <w:spacing w:after="0" w:line="240" w:lineRule="auto"/>
        <w:jc w:val="both"/>
        <w:rPr>
          <w:b/>
        </w:rPr>
      </w:pPr>
      <w:r>
        <w:rPr>
          <w:b/>
        </w:rPr>
        <w:t>NO INCLUYEN:</w:t>
      </w:r>
    </w:p>
    <w:p w14:paraId="7E5B189D" w14:textId="77777777" w:rsidR="00693BAA" w:rsidRDefault="00904123">
      <w:pPr>
        <w:numPr>
          <w:ilvl w:val="0"/>
          <w:numId w:val="4"/>
        </w:numPr>
        <w:pBdr>
          <w:top w:val="nil"/>
          <w:left w:val="nil"/>
          <w:bottom w:val="nil"/>
          <w:right w:val="nil"/>
          <w:between w:val="nil"/>
        </w:pBdr>
        <w:spacing w:after="0" w:line="240" w:lineRule="auto"/>
        <w:jc w:val="both"/>
        <w:rPr>
          <w:color w:val="000000"/>
        </w:rPr>
      </w:pPr>
      <w:r>
        <w:rPr>
          <w:color w:val="000000"/>
        </w:rPr>
        <w:t>Boletos aéreos internacionales Para llegar a Lima y salir de Cusco, Perú.</w:t>
      </w:r>
    </w:p>
    <w:p w14:paraId="07CC4D54" w14:textId="77777777" w:rsidR="00693BAA" w:rsidRDefault="00904123">
      <w:pPr>
        <w:numPr>
          <w:ilvl w:val="0"/>
          <w:numId w:val="4"/>
        </w:numPr>
        <w:pBdr>
          <w:top w:val="nil"/>
          <w:left w:val="nil"/>
          <w:bottom w:val="nil"/>
          <w:right w:val="nil"/>
          <w:between w:val="nil"/>
        </w:pBdr>
        <w:spacing w:after="0" w:line="240" w:lineRule="auto"/>
        <w:jc w:val="both"/>
        <w:rPr>
          <w:color w:val="000000"/>
        </w:rPr>
      </w:pPr>
      <w:r>
        <w:rPr>
          <w:color w:val="000000"/>
        </w:rPr>
        <w:t>Boletos aéreos nacionales Lima – Cusco.</w:t>
      </w:r>
    </w:p>
    <w:p w14:paraId="43BF4098" w14:textId="77777777" w:rsidR="00693BAA" w:rsidRDefault="00904123">
      <w:pPr>
        <w:numPr>
          <w:ilvl w:val="0"/>
          <w:numId w:val="4"/>
        </w:numPr>
        <w:pBdr>
          <w:top w:val="nil"/>
          <w:left w:val="nil"/>
          <w:bottom w:val="nil"/>
          <w:right w:val="nil"/>
          <w:between w:val="nil"/>
        </w:pBdr>
        <w:spacing w:after="0" w:line="240" w:lineRule="auto"/>
        <w:jc w:val="both"/>
        <w:rPr>
          <w:color w:val="000000"/>
        </w:rPr>
      </w:pPr>
      <w:r>
        <w:rPr>
          <w:color w:val="000000"/>
        </w:rPr>
        <w:t>Bebidas en las comidas mencionadas en el programa.</w:t>
      </w:r>
    </w:p>
    <w:p w14:paraId="1B1DE016" w14:textId="77777777" w:rsidR="00693BAA" w:rsidRDefault="00904123">
      <w:pPr>
        <w:numPr>
          <w:ilvl w:val="0"/>
          <w:numId w:val="4"/>
        </w:numPr>
        <w:pBdr>
          <w:top w:val="nil"/>
          <w:left w:val="nil"/>
          <w:bottom w:val="nil"/>
          <w:right w:val="nil"/>
          <w:between w:val="nil"/>
        </w:pBdr>
        <w:spacing w:after="0" w:line="240" w:lineRule="auto"/>
        <w:jc w:val="both"/>
        <w:rPr>
          <w:color w:val="000000"/>
        </w:rPr>
      </w:pPr>
      <w:r>
        <w:rPr>
          <w:color w:val="000000"/>
        </w:rPr>
        <w:t>Propinas para maleteros, trasladistas, guías y meseros.</w:t>
      </w:r>
    </w:p>
    <w:p w14:paraId="642A6FCD" w14:textId="77777777" w:rsidR="00693BAA" w:rsidRDefault="00904123">
      <w:pPr>
        <w:numPr>
          <w:ilvl w:val="0"/>
          <w:numId w:val="4"/>
        </w:numPr>
        <w:pBdr>
          <w:top w:val="nil"/>
          <w:left w:val="nil"/>
          <w:bottom w:val="nil"/>
          <w:right w:val="nil"/>
          <w:between w:val="nil"/>
        </w:pBdr>
        <w:spacing w:after="0" w:line="240" w:lineRule="auto"/>
        <w:jc w:val="both"/>
        <w:rPr>
          <w:color w:val="000000"/>
        </w:rPr>
      </w:pPr>
      <w:r>
        <w:rPr>
          <w:color w:val="000000"/>
        </w:rPr>
        <w:t>Servicios no mencionados.</w:t>
      </w:r>
    </w:p>
    <w:p w14:paraId="4B0FF412" w14:textId="77777777" w:rsidR="00693BAA" w:rsidRDefault="00904123">
      <w:pPr>
        <w:numPr>
          <w:ilvl w:val="0"/>
          <w:numId w:val="4"/>
        </w:numPr>
        <w:pBdr>
          <w:top w:val="nil"/>
          <w:left w:val="nil"/>
          <w:bottom w:val="nil"/>
          <w:right w:val="nil"/>
          <w:between w:val="nil"/>
        </w:pBdr>
        <w:spacing w:after="0" w:line="240" w:lineRule="auto"/>
        <w:jc w:val="both"/>
        <w:rPr>
          <w:color w:val="000000"/>
        </w:rPr>
      </w:pPr>
      <w:r>
        <w:rPr>
          <w:color w:val="000000"/>
        </w:rPr>
        <w:t>Seguro de cobertura amplia, se recomienda adquirir con su asesor experto.</w:t>
      </w:r>
    </w:p>
    <w:p w14:paraId="3E134642" w14:textId="77777777" w:rsidR="00693BAA" w:rsidRDefault="00693BAA">
      <w:pPr>
        <w:spacing w:after="0" w:line="240" w:lineRule="auto"/>
        <w:rPr>
          <w:b/>
        </w:rPr>
      </w:pPr>
      <w:bookmarkStart w:id="1" w:name="_heading=h.30j0zll" w:colFirst="0" w:colLast="0"/>
      <w:bookmarkEnd w:id="1"/>
    </w:p>
    <w:p w14:paraId="047B2527" w14:textId="77777777" w:rsidR="00693BAA" w:rsidRDefault="00904123">
      <w:pPr>
        <w:spacing w:after="0" w:line="240" w:lineRule="auto"/>
        <w:rPr>
          <w:b/>
        </w:rPr>
      </w:pPr>
      <w:r>
        <w:rPr>
          <w:b/>
        </w:rPr>
        <w:t>HOTELES PREVISTOS O SIMILARES</w:t>
      </w:r>
    </w:p>
    <w:tbl>
      <w:tblPr>
        <w:tblStyle w:val="a3"/>
        <w:tblW w:w="79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390"/>
        <w:gridCol w:w="2126"/>
        <w:gridCol w:w="2126"/>
      </w:tblGrid>
      <w:tr w:rsidR="00693BAA" w14:paraId="782154A4" w14:textId="77777777">
        <w:trPr>
          <w:jc w:val="center"/>
        </w:trPr>
        <w:tc>
          <w:tcPr>
            <w:tcW w:w="1271" w:type="dxa"/>
            <w:shd w:val="clear" w:color="auto" w:fill="E7E6E6"/>
            <w:vAlign w:val="center"/>
          </w:tcPr>
          <w:p w14:paraId="034CEE1D" w14:textId="77777777" w:rsidR="00693BAA" w:rsidRDefault="00904123">
            <w:pPr>
              <w:rPr>
                <w:b/>
                <w:sz w:val="18"/>
                <w:szCs w:val="18"/>
              </w:rPr>
            </w:pPr>
            <w:r>
              <w:rPr>
                <w:b/>
                <w:sz w:val="18"/>
                <w:szCs w:val="18"/>
              </w:rPr>
              <w:t>CIUDAD</w:t>
            </w:r>
          </w:p>
        </w:tc>
        <w:tc>
          <w:tcPr>
            <w:tcW w:w="2390" w:type="dxa"/>
            <w:shd w:val="clear" w:color="auto" w:fill="E7E6E6"/>
          </w:tcPr>
          <w:p w14:paraId="395770B4" w14:textId="77777777" w:rsidR="00693BAA" w:rsidRDefault="00904123">
            <w:pPr>
              <w:jc w:val="center"/>
              <w:rPr>
                <w:b/>
                <w:sz w:val="18"/>
                <w:szCs w:val="18"/>
              </w:rPr>
            </w:pPr>
            <w:r>
              <w:rPr>
                <w:b/>
                <w:sz w:val="18"/>
                <w:szCs w:val="18"/>
              </w:rPr>
              <w:t>PRIMERA</w:t>
            </w:r>
          </w:p>
          <w:p w14:paraId="6A8B7CA3" w14:textId="77777777" w:rsidR="00693BAA" w:rsidRDefault="00904123">
            <w:pPr>
              <w:jc w:val="center"/>
              <w:rPr>
                <w:b/>
                <w:sz w:val="18"/>
                <w:szCs w:val="18"/>
              </w:rPr>
            </w:pPr>
            <w:r>
              <w:rPr>
                <w:b/>
                <w:sz w:val="18"/>
                <w:szCs w:val="18"/>
              </w:rPr>
              <w:t>SUPERIOR</w:t>
            </w:r>
          </w:p>
        </w:tc>
        <w:tc>
          <w:tcPr>
            <w:tcW w:w="2126" w:type="dxa"/>
            <w:shd w:val="clear" w:color="auto" w:fill="E7E6E6"/>
            <w:vAlign w:val="center"/>
          </w:tcPr>
          <w:p w14:paraId="0439627E" w14:textId="77777777" w:rsidR="00693BAA" w:rsidRDefault="00904123">
            <w:pPr>
              <w:jc w:val="center"/>
              <w:rPr>
                <w:b/>
                <w:sz w:val="18"/>
                <w:szCs w:val="18"/>
              </w:rPr>
            </w:pPr>
            <w:r>
              <w:rPr>
                <w:b/>
                <w:sz w:val="18"/>
                <w:szCs w:val="18"/>
              </w:rPr>
              <w:t>LUJO</w:t>
            </w:r>
          </w:p>
        </w:tc>
        <w:tc>
          <w:tcPr>
            <w:tcW w:w="2126" w:type="dxa"/>
            <w:shd w:val="clear" w:color="auto" w:fill="E7E6E6"/>
          </w:tcPr>
          <w:p w14:paraId="2884371E" w14:textId="77777777" w:rsidR="00693BAA" w:rsidRDefault="00904123">
            <w:pPr>
              <w:jc w:val="center"/>
              <w:rPr>
                <w:b/>
                <w:sz w:val="18"/>
                <w:szCs w:val="18"/>
              </w:rPr>
            </w:pPr>
            <w:r>
              <w:rPr>
                <w:b/>
                <w:sz w:val="18"/>
                <w:szCs w:val="18"/>
              </w:rPr>
              <w:t>LUJO</w:t>
            </w:r>
          </w:p>
          <w:p w14:paraId="73434E57" w14:textId="77777777" w:rsidR="00693BAA" w:rsidRDefault="00904123">
            <w:pPr>
              <w:jc w:val="center"/>
              <w:rPr>
                <w:b/>
                <w:sz w:val="18"/>
                <w:szCs w:val="18"/>
              </w:rPr>
            </w:pPr>
            <w:r>
              <w:rPr>
                <w:b/>
                <w:sz w:val="18"/>
                <w:szCs w:val="18"/>
              </w:rPr>
              <w:t>SUPERIOR</w:t>
            </w:r>
          </w:p>
        </w:tc>
      </w:tr>
      <w:tr w:rsidR="00693BAA" w14:paraId="719A7BD8" w14:textId="77777777">
        <w:trPr>
          <w:jc w:val="center"/>
        </w:trPr>
        <w:tc>
          <w:tcPr>
            <w:tcW w:w="1271" w:type="dxa"/>
            <w:vAlign w:val="center"/>
          </w:tcPr>
          <w:p w14:paraId="31B90D4B" w14:textId="77777777" w:rsidR="00693BAA" w:rsidRDefault="00904123">
            <w:pPr>
              <w:rPr>
                <w:b/>
                <w:sz w:val="20"/>
                <w:szCs w:val="20"/>
              </w:rPr>
            </w:pPr>
            <w:r>
              <w:rPr>
                <w:b/>
                <w:sz w:val="20"/>
                <w:szCs w:val="20"/>
              </w:rPr>
              <w:t>LIMA</w:t>
            </w:r>
          </w:p>
        </w:tc>
        <w:tc>
          <w:tcPr>
            <w:tcW w:w="2390" w:type="dxa"/>
          </w:tcPr>
          <w:p w14:paraId="233FB783" w14:textId="77777777" w:rsidR="00693BAA" w:rsidRDefault="00904123">
            <w:pPr>
              <w:rPr>
                <w:sz w:val="18"/>
                <w:szCs w:val="18"/>
              </w:rPr>
            </w:pPr>
            <w:r>
              <w:rPr>
                <w:sz w:val="18"/>
                <w:szCs w:val="18"/>
              </w:rPr>
              <w:t>-</w:t>
            </w:r>
            <w:proofErr w:type="spellStart"/>
            <w:r>
              <w:rPr>
                <w:sz w:val="18"/>
                <w:szCs w:val="18"/>
              </w:rPr>
              <w:t>Jose</w:t>
            </w:r>
            <w:proofErr w:type="spellEnd"/>
            <w:r>
              <w:rPr>
                <w:sz w:val="18"/>
                <w:szCs w:val="18"/>
              </w:rPr>
              <w:t xml:space="preserve"> Antonio </w:t>
            </w:r>
            <w:proofErr w:type="spellStart"/>
            <w:r>
              <w:rPr>
                <w:sz w:val="18"/>
                <w:szCs w:val="18"/>
              </w:rPr>
              <w:t>Dlx</w:t>
            </w:r>
            <w:proofErr w:type="spellEnd"/>
          </w:p>
          <w:p w14:paraId="5E6FD815" w14:textId="77777777" w:rsidR="00693BAA" w:rsidRDefault="00904123">
            <w:pPr>
              <w:rPr>
                <w:sz w:val="18"/>
                <w:szCs w:val="18"/>
              </w:rPr>
            </w:pPr>
            <w:r>
              <w:rPr>
                <w:sz w:val="18"/>
                <w:szCs w:val="18"/>
              </w:rPr>
              <w:t xml:space="preserve">-Hilton Garden </w:t>
            </w:r>
            <w:proofErr w:type="spellStart"/>
            <w:r>
              <w:rPr>
                <w:sz w:val="18"/>
                <w:szCs w:val="18"/>
              </w:rPr>
              <w:t>Inn</w:t>
            </w:r>
            <w:proofErr w:type="spellEnd"/>
            <w:r>
              <w:rPr>
                <w:sz w:val="18"/>
                <w:szCs w:val="18"/>
              </w:rPr>
              <w:t xml:space="preserve"> Miraflores</w:t>
            </w:r>
          </w:p>
          <w:p w14:paraId="03C18004" w14:textId="77777777" w:rsidR="00693BAA" w:rsidRDefault="00904123">
            <w:pPr>
              <w:rPr>
                <w:sz w:val="18"/>
                <w:szCs w:val="18"/>
              </w:rPr>
            </w:pPr>
            <w:r>
              <w:rPr>
                <w:sz w:val="18"/>
                <w:szCs w:val="18"/>
              </w:rPr>
              <w:t>-</w:t>
            </w:r>
            <w:proofErr w:type="spellStart"/>
            <w:r>
              <w:rPr>
                <w:sz w:val="18"/>
                <w:szCs w:val="18"/>
              </w:rPr>
              <w:t>Holliday</w:t>
            </w:r>
            <w:proofErr w:type="spellEnd"/>
            <w:r>
              <w:rPr>
                <w:sz w:val="18"/>
                <w:szCs w:val="18"/>
              </w:rPr>
              <w:t xml:space="preserve"> </w:t>
            </w:r>
            <w:proofErr w:type="spellStart"/>
            <w:r>
              <w:rPr>
                <w:sz w:val="18"/>
                <w:szCs w:val="18"/>
              </w:rPr>
              <w:t>Inn</w:t>
            </w:r>
            <w:proofErr w:type="spellEnd"/>
            <w:r>
              <w:rPr>
                <w:sz w:val="18"/>
                <w:szCs w:val="18"/>
              </w:rPr>
              <w:t xml:space="preserve"> Miraflores</w:t>
            </w:r>
          </w:p>
          <w:p w14:paraId="3158B986" w14:textId="77777777" w:rsidR="00693BAA" w:rsidRDefault="00904123">
            <w:pPr>
              <w:rPr>
                <w:sz w:val="18"/>
                <w:szCs w:val="18"/>
              </w:rPr>
            </w:pPr>
            <w:r>
              <w:rPr>
                <w:sz w:val="18"/>
                <w:szCs w:val="18"/>
              </w:rPr>
              <w:t>-</w:t>
            </w:r>
            <w:proofErr w:type="spellStart"/>
            <w:r>
              <w:rPr>
                <w:sz w:val="18"/>
                <w:szCs w:val="18"/>
              </w:rPr>
              <w:t>Innside</w:t>
            </w:r>
            <w:proofErr w:type="spellEnd"/>
            <w:r>
              <w:rPr>
                <w:sz w:val="18"/>
                <w:szCs w:val="18"/>
              </w:rPr>
              <w:t xml:space="preserve"> Miraflores</w:t>
            </w:r>
          </w:p>
        </w:tc>
        <w:tc>
          <w:tcPr>
            <w:tcW w:w="2126" w:type="dxa"/>
          </w:tcPr>
          <w:p w14:paraId="33D219A1" w14:textId="77777777" w:rsidR="00693BAA" w:rsidRDefault="00904123">
            <w:pPr>
              <w:rPr>
                <w:sz w:val="18"/>
                <w:szCs w:val="18"/>
              </w:rPr>
            </w:pPr>
            <w:r>
              <w:rPr>
                <w:sz w:val="18"/>
                <w:szCs w:val="18"/>
              </w:rPr>
              <w:t>-Pullman Miraflores</w:t>
            </w:r>
          </w:p>
          <w:p w14:paraId="1E2E0810" w14:textId="77777777" w:rsidR="00693BAA" w:rsidRDefault="00904123">
            <w:pPr>
              <w:rPr>
                <w:sz w:val="18"/>
                <w:szCs w:val="18"/>
              </w:rPr>
            </w:pPr>
            <w:r>
              <w:rPr>
                <w:sz w:val="18"/>
                <w:szCs w:val="18"/>
              </w:rPr>
              <w:t>-Iberostar Miraflores</w:t>
            </w:r>
          </w:p>
          <w:p w14:paraId="66F807BB" w14:textId="77777777" w:rsidR="00693BAA" w:rsidRDefault="00904123">
            <w:pPr>
              <w:rPr>
                <w:sz w:val="18"/>
                <w:szCs w:val="18"/>
              </w:rPr>
            </w:pPr>
            <w:r>
              <w:rPr>
                <w:sz w:val="18"/>
                <w:szCs w:val="18"/>
              </w:rPr>
              <w:t xml:space="preserve">-El Pardo </w:t>
            </w:r>
            <w:proofErr w:type="spellStart"/>
            <w:r>
              <w:rPr>
                <w:sz w:val="18"/>
                <w:szCs w:val="18"/>
              </w:rPr>
              <w:t>Doubletree</w:t>
            </w:r>
            <w:proofErr w:type="spellEnd"/>
          </w:p>
        </w:tc>
        <w:tc>
          <w:tcPr>
            <w:tcW w:w="2126" w:type="dxa"/>
          </w:tcPr>
          <w:p w14:paraId="544D7A6F" w14:textId="77777777" w:rsidR="00693BAA" w:rsidRPr="00B80294" w:rsidRDefault="00904123">
            <w:pPr>
              <w:rPr>
                <w:sz w:val="18"/>
                <w:szCs w:val="18"/>
                <w:lang w:val="en-US"/>
              </w:rPr>
            </w:pPr>
            <w:r w:rsidRPr="00B80294">
              <w:rPr>
                <w:sz w:val="18"/>
                <w:szCs w:val="18"/>
                <w:lang w:val="en-US"/>
              </w:rPr>
              <w:t>-Hyatt Centric San Isidro</w:t>
            </w:r>
          </w:p>
          <w:p w14:paraId="3B5EC493" w14:textId="77777777" w:rsidR="00693BAA" w:rsidRPr="00B80294" w:rsidRDefault="00904123">
            <w:pPr>
              <w:rPr>
                <w:sz w:val="18"/>
                <w:szCs w:val="18"/>
                <w:lang w:val="en-US"/>
              </w:rPr>
            </w:pPr>
            <w:r w:rsidRPr="00B80294">
              <w:rPr>
                <w:sz w:val="18"/>
                <w:szCs w:val="18"/>
                <w:lang w:val="en-US"/>
              </w:rPr>
              <w:t>-The Westin</w:t>
            </w:r>
          </w:p>
          <w:p w14:paraId="3DA8037C" w14:textId="77777777" w:rsidR="00693BAA" w:rsidRDefault="00904123">
            <w:pPr>
              <w:rPr>
                <w:sz w:val="18"/>
                <w:szCs w:val="18"/>
              </w:rPr>
            </w:pPr>
            <w:r>
              <w:rPr>
                <w:sz w:val="18"/>
                <w:szCs w:val="18"/>
              </w:rPr>
              <w:t>-Hilton Miraflores</w:t>
            </w:r>
          </w:p>
        </w:tc>
      </w:tr>
      <w:tr w:rsidR="00693BAA" w14:paraId="5D39B254" w14:textId="77777777">
        <w:trPr>
          <w:jc w:val="center"/>
        </w:trPr>
        <w:tc>
          <w:tcPr>
            <w:tcW w:w="1271" w:type="dxa"/>
            <w:vAlign w:val="center"/>
          </w:tcPr>
          <w:p w14:paraId="4E8DF877" w14:textId="77777777" w:rsidR="00693BAA" w:rsidRDefault="00904123">
            <w:pPr>
              <w:rPr>
                <w:b/>
                <w:sz w:val="20"/>
                <w:szCs w:val="20"/>
              </w:rPr>
            </w:pPr>
            <w:r>
              <w:rPr>
                <w:b/>
                <w:sz w:val="20"/>
                <w:szCs w:val="20"/>
              </w:rPr>
              <w:t>CUSCO</w:t>
            </w:r>
          </w:p>
        </w:tc>
        <w:tc>
          <w:tcPr>
            <w:tcW w:w="2390" w:type="dxa"/>
          </w:tcPr>
          <w:p w14:paraId="3781D5C2" w14:textId="77777777" w:rsidR="00693BAA" w:rsidRDefault="00904123">
            <w:pPr>
              <w:rPr>
                <w:sz w:val="18"/>
                <w:szCs w:val="18"/>
              </w:rPr>
            </w:pPr>
            <w:r>
              <w:rPr>
                <w:sz w:val="18"/>
                <w:szCs w:val="18"/>
              </w:rPr>
              <w:t xml:space="preserve">-Hilton Garden </w:t>
            </w:r>
            <w:proofErr w:type="spellStart"/>
            <w:r>
              <w:rPr>
                <w:sz w:val="18"/>
                <w:szCs w:val="18"/>
              </w:rPr>
              <w:t>Inn</w:t>
            </w:r>
            <w:proofErr w:type="spellEnd"/>
          </w:p>
          <w:p w14:paraId="0AF235DE" w14:textId="77777777" w:rsidR="00693BAA" w:rsidRDefault="00904123">
            <w:pPr>
              <w:rPr>
                <w:sz w:val="18"/>
                <w:szCs w:val="18"/>
              </w:rPr>
            </w:pPr>
            <w:r>
              <w:rPr>
                <w:sz w:val="18"/>
                <w:szCs w:val="18"/>
              </w:rPr>
              <w:t>-Costa del Sol Ramada</w:t>
            </w:r>
          </w:p>
        </w:tc>
        <w:tc>
          <w:tcPr>
            <w:tcW w:w="2126" w:type="dxa"/>
          </w:tcPr>
          <w:p w14:paraId="09093695" w14:textId="77777777" w:rsidR="00693BAA" w:rsidRDefault="00904123">
            <w:pPr>
              <w:rPr>
                <w:sz w:val="18"/>
                <w:szCs w:val="18"/>
              </w:rPr>
            </w:pPr>
            <w:r>
              <w:rPr>
                <w:sz w:val="18"/>
                <w:szCs w:val="18"/>
              </w:rPr>
              <w:t xml:space="preserve">-Palacio del </w:t>
            </w:r>
            <w:proofErr w:type="spellStart"/>
            <w:r>
              <w:rPr>
                <w:sz w:val="18"/>
                <w:szCs w:val="18"/>
              </w:rPr>
              <w:t>Inka</w:t>
            </w:r>
            <w:proofErr w:type="spellEnd"/>
          </w:p>
          <w:p w14:paraId="417F96B2" w14:textId="77777777" w:rsidR="00693BAA" w:rsidRDefault="00904123">
            <w:pPr>
              <w:rPr>
                <w:sz w:val="18"/>
                <w:szCs w:val="18"/>
              </w:rPr>
            </w:pPr>
            <w:r>
              <w:rPr>
                <w:sz w:val="18"/>
                <w:szCs w:val="18"/>
              </w:rPr>
              <w:t>-</w:t>
            </w:r>
            <w:proofErr w:type="spellStart"/>
            <w:r>
              <w:rPr>
                <w:sz w:val="18"/>
                <w:szCs w:val="18"/>
              </w:rPr>
              <w:t>Aranwa</w:t>
            </w:r>
            <w:proofErr w:type="spellEnd"/>
            <w:r>
              <w:rPr>
                <w:sz w:val="18"/>
                <w:szCs w:val="18"/>
              </w:rPr>
              <w:t xml:space="preserve"> Boutique</w:t>
            </w:r>
          </w:p>
        </w:tc>
        <w:tc>
          <w:tcPr>
            <w:tcW w:w="2126" w:type="dxa"/>
          </w:tcPr>
          <w:p w14:paraId="56C4F6B7" w14:textId="77777777" w:rsidR="00693BAA" w:rsidRDefault="00904123">
            <w:pPr>
              <w:rPr>
                <w:sz w:val="18"/>
                <w:szCs w:val="18"/>
              </w:rPr>
            </w:pPr>
            <w:r>
              <w:rPr>
                <w:sz w:val="18"/>
                <w:szCs w:val="18"/>
              </w:rPr>
              <w:t xml:space="preserve">-Palacio del </w:t>
            </w:r>
            <w:proofErr w:type="spellStart"/>
            <w:r>
              <w:rPr>
                <w:sz w:val="18"/>
                <w:szCs w:val="18"/>
              </w:rPr>
              <w:t>Inka</w:t>
            </w:r>
            <w:proofErr w:type="spellEnd"/>
          </w:p>
        </w:tc>
      </w:tr>
      <w:tr w:rsidR="00693BAA" w14:paraId="68D346C0" w14:textId="77777777">
        <w:trPr>
          <w:jc w:val="center"/>
        </w:trPr>
        <w:tc>
          <w:tcPr>
            <w:tcW w:w="1271" w:type="dxa"/>
            <w:vAlign w:val="center"/>
          </w:tcPr>
          <w:p w14:paraId="097B3748" w14:textId="77777777" w:rsidR="00693BAA" w:rsidRDefault="00904123">
            <w:pPr>
              <w:rPr>
                <w:b/>
                <w:sz w:val="20"/>
                <w:szCs w:val="20"/>
              </w:rPr>
            </w:pPr>
            <w:r>
              <w:rPr>
                <w:b/>
                <w:sz w:val="20"/>
                <w:szCs w:val="20"/>
              </w:rPr>
              <w:t>VALLE SAGRADO</w:t>
            </w:r>
          </w:p>
        </w:tc>
        <w:tc>
          <w:tcPr>
            <w:tcW w:w="2390" w:type="dxa"/>
          </w:tcPr>
          <w:p w14:paraId="570474CF" w14:textId="77777777" w:rsidR="00693BAA" w:rsidRDefault="00904123">
            <w:pPr>
              <w:tabs>
                <w:tab w:val="center" w:pos="672"/>
              </w:tabs>
              <w:rPr>
                <w:sz w:val="18"/>
                <w:szCs w:val="18"/>
              </w:rPr>
            </w:pPr>
            <w:r>
              <w:rPr>
                <w:sz w:val="18"/>
                <w:szCs w:val="18"/>
              </w:rPr>
              <w:t xml:space="preserve">-Sonesta Posadas del Inca </w:t>
            </w:r>
            <w:proofErr w:type="spellStart"/>
            <w:r>
              <w:rPr>
                <w:sz w:val="18"/>
                <w:szCs w:val="18"/>
              </w:rPr>
              <w:t>Yucay</w:t>
            </w:r>
            <w:proofErr w:type="spellEnd"/>
          </w:p>
          <w:p w14:paraId="6102171E" w14:textId="77777777" w:rsidR="00693BAA" w:rsidRDefault="00904123">
            <w:pPr>
              <w:rPr>
                <w:sz w:val="18"/>
                <w:szCs w:val="18"/>
              </w:rPr>
            </w:pPr>
            <w:r>
              <w:rPr>
                <w:sz w:val="18"/>
                <w:szCs w:val="18"/>
              </w:rPr>
              <w:t>-Casa Andina Premium</w:t>
            </w:r>
          </w:p>
        </w:tc>
        <w:tc>
          <w:tcPr>
            <w:tcW w:w="2126" w:type="dxa"/>
          </w:tcPr>
          <w:p w14:paraId="283DC5A6" w14:textId="77777777" w:rsidR="00693BAA" w:rsidRDefault="00904123">
            <w:pPr>
              <w:rPr>
                <w:sz w:val="18"/>
                <w:szCs w:val="18"/>
              </w:rPr>
            </w:pPr>
            <w:r>
              <w:rPr>
                <w:sz w:val="18"/>
                <w:szCs w:val="18"/>
              </w:rPr>
              <w:t>-</w:t>
            </w:r>
            <w:proofErr w:type="spellStart"/>
            <w:r>
              <w:rPr>
                <w:sz w:val="18"/>
                <w:szCs w:val="18"/>
              </w:rPr>
              <w:t>Taypikala</w:t>
            </w:r>
            <w:proofErr w:type="spellEnd"/>
          </w:p>
          <w:p w14:paraId="64D42C6C" w14:textId="77777777" w:rsidR="00693BAA" w:rsidRDefault="00904123">
            <w:pPr>
              <w:rPr>
                <w:sz w:val="18"/>
                <w:szCs w:val="18"/>
              </w:rPr>
            </w:pPr>
            <w:r>
              <w:rPr>
                <w:sz w:val="18"/>
                <w:szCs w:val="18"/>
              </w:rPr>
              <w:t>-</w:t>
            </w:r>
            <w:proofErr w:type="spellStart"/>
            <w:r>
              <w:rPr>
                <w:sz w:val="18"/>
                <w:szCs w:val="18"/>
              </w:rPr>
              <w:t>Aranwa</w:t>
            </w:r>
            <w:proofErr w:type="spellEnd"/>
            <w:r>
              <w:rPr>
                <w:sz w:val="18"/>
                <w:szCs w:val="18"/>
              </w:rPr>
              <w:t xml:space="preserve"> </w:t>
            </w:r>
            <w:proofErr w:type="spellStart"/>
            <w:r>
              <w:rPr>
                <w:sz w:val="18"/>
                <w:szCs w:val="18"/>
              </w:rPr>
              <w:t>Sacred</w:t>
            </w:r>
            <w:proofErr w:type="spellEnd"/>
            <w:r>
              <w:rPr>
                <w:sz w:val="18"/>
                <w:szCs w:val="18"/>
              </w:rPr>
              <w:t xml:space="preserve"> Valley</w:t>
            </w:r>
          </w:p>
        </w:tc>
        <w:tc>
          <w:tcPr>
            <w:tcW w:w="2126" w:type="dxa"/>
          </w:tcPr>
          <w:p w14:paraId="3AB91123" w14:textId="77777777" w:rsidR="00693BAA" w:rsidRDefault="00904123">
            <w:pPr>
              <w:rPr>
                <w:sz w:val="18"/>
                <w:szCs w:val="18"/>
              </w:rPr>
            </w:pPr>
            <w:proofErr w:type="spellStart"/>
            <w:r>
              <w:rPr>
                <w:sz w:val="18"/>
                <w:szCs w:val="18"/>
              </w:rPr>
              <w:t>Inkaterra</w:t>
            </w:r>
            <w:proofErr w:type="spellEnd"/>
            <w:r>
              <w:rPr>
                <w:sz w:val="18"/>
                <w:szCs w:val="18"/>
              </w:rPr>
              <w:t xml:space="preserve"> Hacienda Urubamba</w:t>
            </w:r>
          </w:p>
        </w:tc>
      </w:tr>
    </w:tbl>
    <w:p w14:paraId="0C4E2831" w14:textId="77777777" w:rsidR="00693BAA" w:rsidRDefault="00693BAA">
      <w:pPr>
        <w:spacing w:after="0" w:line="240" w:lineRule="auto"/>
        <w:rPr>
          <w:b/>
        </w:rPr>
      </w:pPr>
    </w:p>
    <w:p w14:paraId="2D689D9E" w14:textId="77777777" w:rsidR="00693BAA" w:rsidRDefault="00904123">
      <w:pPr>
        <w:spacing w:after="0" w:line="240" w:lineRule="auto"/>
        <w:rPr>
          <w:b/>
        </w:rPr>
      </w:pPr>
      <w:bookmarkStart w:id="2" w:name="_heading=h.1fob9te" w:colFirst="0" w:colLast="0"/>
      <w:bookmarkEnd w:id="2"/>
      <w:r>
        <w:rPr>
          <w:b/>
        </w:rPr>
        <w:t>NOTAS:</w:t>
      </w:r>
    </w:p>
    <w:p w14:paraId="21738A9F" w14:textId="77777777" w:rsidR="00693BAA" w:rsidRDefault="00904123">
      <w:pPr>
        <w:numPr>
          <w:ilvl w:val="0"/>
          <w:numId w:val="1"/>
        </w:numPr>
        <w:pBdr>
          <w:top w:val="nil"/>
          <w:left w:val="nil"/>
          <w:bottom w:val="nil"/>
          <w:right w:val="nil"/>
          <w:between w:val="nil"/>
        </w:pBdr>
        <w:spacing w:after="0" w:line="240" w:lineRule="auto"/>
        <w:jc w:val="both"/>
        <w:rPr>
          <w:b/>
          <w:color w:val="000000"/>
        </w:rPr>
      </w:pPr>
      <w:bookmarkStart w:id="3" w:name="_heading=h.3znysh7" w:colFirst="0" w:colLast="0"/>
      <w:bookmarkEnd w:id="3"/>
      <w:r>
        <w:rPr>
          <w:b/>
          <w:color w:val="000000"/>
        </w:rPr>
        <w:t>Hoteles previstos sujetos a disponibilidad y cambios al momento de hacer la reservación. En caso de no encontrar disponibilidad en los hoteles mencionados, se confirmará un hotel de similar categoría.</w:t>
      </w:r>
    </w:p>
    <w:p w14:paraId="6899AF87" w14:textId="77777777" w:rsidR="00693BAA" w:rsidRDefault="00904123">
      <w:pPr>
        <w:numPr>
          <w:ilvl w:val="0"/>
          <w:numId w:val="1"/>
        </w:numPr>
        <w:pBdr>
          <w:top w:val="nil"/>
          <w:left w:val="nil"/>
          <w:bottom w:val="nil"/>
          <w:right w:val="nil"/>
          <w:between w:val="nil"/>
        </w:pBdr>
        <w:spacing w:after="0" w:line="240" w:lineRule="auto"/>
        <w:jc w:val="both"/>
        <w:rPr>
          <w:b/>
          <w:color w:val="000000"/>
        </w:rPr>
      </w:pPr>
      <w:r>
        <w:rPr>
          <w:color w:val="000000"/>
        </w:rPr>
        <w:t>Habitaciones consideradas bajo la categoría estándar de</w:t>
      </w:r>
      <w:r>
        <w:rPr>
          <w:color w:val="000000"/>
        </w:rPr>
        <w:t xml:space="preserve"> cada hotel, en algunos casos, la habitación estándar cuenta con otro nombre.</w:t>
      </w:r>
    </w:p>
    <w:p w14:paraId="6AEFCFF7" w14:textId="77777777" w:rsidR="00693BAA" w:rsidRDefault="00904123">
      <w:pPr>
        <w:numPr>
          <w:ilvl w:val="0"/>
          <w:numId w:val="1"/>
        </w:numPr>
        <w:pBdr>
          <w:top w:val="nil"/>
          <w:left w:val="nil"/>
          <w:bottom w:val="nil"/>
          <w:right w:val="nil"/>
          <w:between w:val="nil"/>
        </w:pBdr>
        <w:spacing w:after="0" w:line="240" w:lineRule="auto"/>
        <w:jc w:val="both"/>
        <w:rPr>
          <w:color w:val="000000"/>
        </w:rPr>
      </w:pPr>
      <w:r>
        <w:rPr>
          <w:color w:val="000000"/>
        </w:rPr>
        <w:t>MENOR considerado en base habitación TRIPLE. Solo se permite un menor por habitación.</w:t>
      </w:r>
    </w:p>
    <w:p w14:paraId="0D0A3596" w14:textId="77777777" w:rsidR="00693BAA" w:rsidRDefault="00904123">
      <w:pPr>
        <w:numPr>
          <w:ilvl w:val="0"/>
          <w:numId w:val="1"/>
        </w:numPr>
        <w:pBdr>
          <w:top w:val="nil"/>
          <w:left w:val="nil"/>
          <w:bottom w:val="nil"/>
          <w:right w:val="nil"/>
          <w:between w:val="nil"/>
        </w:pBdr>
        <w:spacing w:after="0" w:line="240" w:lineRule="auto"/>
        <w:jc w:val="both"/>
        <w:rPr>
          <w:color w:val="000000"/>
        </w:rPr>
      </w:pPr>
      <w:r>
        <w:rPr>
          <w:color w:val="000000"/>
        </w:rPr>
        <w:t>Se considera MENOR de los 2 años hasta los 11 años con 11 meses, luego se aplica tarifa de a</w:t>
      </w:r>
      <w:r>
        <w:rPr>
          <w:color w:val="000000"/>
        </w:rPr>
        <w:t>dulto.</w:t>
      </w:r>
    </w:p>
    <w:p w14:paraId="5BB682E6" w14:textId="77777777" w:rsidR="00693BAA" w:rsidRDefault="00904123">
      <w:pPr>
        <w:numPr>
          <w:ilvl w:val="0"/>
          <w:numId w:val="1"/>
        </w:numPr>
        <w:pBdr>
          <w:top w:val="nil"/>
          <w:left w:val="nil"/>
          <w:bottom w:val="nil"/>
          <w:right w:val="nil"/>
          <w:between w:val="nil"/>
        </w:pBdr>
        <w:spacing w:after="0" w:line="240" w:lineRule="auto"/>
        <w:jc w:val="both"/>
        <w:rPr>
          <w:color w:val="000000"/>
        </w:rPr>
      </w:pPr>
      <w:r>
        <w:rPr>
          <w:color w:val="000000"/>
        </w:rPr>
        <w:t>Para hacer efectiva la tarifa de MENOR, es necesario enviar copia de documento de identidad, caso contrario se considerará como adulto. En caso de excursión a Machu Picchu, es obligatorio presentar el documento original al momento del ingreso.</w:t>
      </w:r>
    </w:p>
    <w:p w14:paraId="03C88F5E" w14:textId="77777777" w:rsidR="00693BAA" w:rsidRDefault="00904123">
      <w:pPr>
        <w:numPr>
          <w:ilvl w:val="0"/>
          <w:numId w:val="1"/>
        </w:numPr>
        <w:pBdr>
          <w:top w:val="nil"/>
          <w:left w:val="nil"/>
          <w:bottom w:val="nil"/>
          <w:right w:val="nil"/>
          <w:between w:val="nil"/>
        </w:pBdr>
        <w:spacing w:after="0" w:line="240" w:lineRule="auto"/>
        <w:jc w:val="both"/>
        <w:rPr>
          <w:color w:val="000000"/>
        </w:rPr>
      </w:pPr>
      <w:r>
        <w:rPr>
          <w:color w:val="000000"/>
        </w:rPr>
        <w:t>*Nues</w:t>
      </w:r>
      <w:r>
        <w:rPr>
          <w:color w:val="000000"/>
        </w:rPr>
        <w:t>tras tarifas de alojamiento incluyen desayuno. Los mismos tienen horarios asignados, siendo por lo general entre las 06 –10 am. En el caso que pasajero no haga uso de este beneficio, no podrá ser compensado en otro hotel y/o reembolsado*</w:t>
      </w:r>
    </w:p>
    <w:p w14:paraId="4030CC82" w14:textId="77777777" w:rsidR="00693BAA" w:rsidRDefault="00904123">
      <w:pPr>
        <w:numPr>
          <w:ilvl w:val="0"/>
          <w:numId w:val="1"/>
        </w:numPr>
        <w:pBdr>
          <w:top w:val="nil"/>
          <w:left w:val="nil"/>
          <w:bottom w:val="nil"/>
          <w:right w:val="nil"/>
          <w:between w:val="nil"/>
        </w:pBdr>
        <w:spacing w:after="0" w:line="240" w:lineRule="auto"/>
        <w:jc w:val="both"/>
        <w:rPr>
          <w:color w:val="000000"/>
        </w:rPr>
      </w:pPr>
      <w:r>
        <w:rPr>
          <w:color w:val="000000"/>
        </w:rPr>
        <w:t>La Catedral de Lim</w:t>
      </w:r>
      <w:r>
        <w:rPr>
          <w:color w:val="000000"/>
        </w:rPr>
        <w:t>a, cierra en algunos feriados nacionales y/o religiosos. En feriados religiosos, el ingreso está sujeto a confirmación 7 días antes. No opera sábado por la tarde, ni Domingo por la mañana. Esta visita podrá ser programada, un día diferente al que aparece e</w:t>
      </w:r>
      <w:r>
        <w:rPr>
          <w:color w:val="000000"/>
        </w:rPr>
        <w:t>n el itinerario</w:t>
      </w:r>
    </w:p>
    <w:p w14:paraId="2B227C62" w14:textId="77777777" w:rsidR="00693BAA" w:rsidRDefault="00904123">
      <w:pPr>
        <w:numPr>
          <w:ilvl w:val="0"/>
          <w:numId w:val="1"/>
        </w:numPr>
        <w:pBdr>
          <w:top w:val="nil"/>
          <w:left w:val="nil"/>
          <w:bottom w:val="nil"/>
          <w:right w:val="nil"/>
          <w:between w:val="nil"/>
        </w:pBdr>
        <w:spacing w:after="0" w:line="240" w:lineRule="auto"/>
        <w:jc w:val="both"/>
        <w:rPr>
          <w:color w:val="000000"/>
        </w:rPr>
      </w:pPr>
      <w:r>
        <w:rPr>
          <w:color w:val="000000"/>
        </w:rPr>
        <w:t>Los recintos religiosos solicitan ingresar con ropa adecuada a un lugar de culto. Evitar faldas o pantalones cortos, o ropas con los hombros descubiertos. Se prohíbe tomar fotos con flash.</w:t>
      </w:r>
    </w:p>
    <w:p w14:paraId="650A7751" w14:textId="77777777" w:rsidR="00693BAA" w:rsidRDefault="00904123">
      <w:pPr>
        <w:numPr>
          <w:ilvl w:val="0"/>
          <w:numId w:val="1"/>
        </w:numPr>
        <w:pBdr>
          <w:top w:val="nil"/>
          <w:left w:val="nil"/>
          <w:bottom w:val="nil"/>
          <w:right w:val="nil"/>
          <w:between w:val="nil"/>
        </w:pBdr>
        <w:spacing w:after="0" w:line="240" w:lineRule="auto"/>
        <w:jc w:val="both"/>
        <w:rPr>
          <w:color w:val="000000"/>
        </w:rPr>
      </w:pPr>
      <w:r>
        <w:rPr>
          <w:color w:val="000000"/>
        </w:rPr>
        <w:t xml:space="preserve">Machu Picchu cuenta con una capacidad limitada. Se </w:t>
      </w:r>
      <w:r>
        <w:rPr>
          <w:color w:val="000000"/>
        </w:rPr>
        <w:t xml:space="preserve">requiere al momento de la reserva brindar el nombre completo, documento de identidad, nacionalidad, fecha de nacimiento. El ingreso a Machu Picchu es por turnos. Sólo se permite permanecer en la ciudadela 4 horas. Los senderos están </w:t>
      </w:r>
      <w:r>
        <w:rPr>
          <w:color w:val="000000"/>
        </w:rPr>
        <w:lastRenderedPageBreak/>
        <w:t>delimitados. Seguiremos</w:t>
      </w:r>
      <w:r>
        <w:rPr>
          <w:color w:val="000000"/>
        </w:rPr>
        <w:t xml:space="preserve"> el sendero alto-largo. No está permitido subirse a muros, descansar en escalinatas o terrazas, el uso de bastones y drones. </w:t>
      </w:r>
    </w:p>
    <w:p w14:paraId="5D9055B6" w14:textId="77777777" w:rsidR="00693BAA" w:rsidRDefault="00693BAA">
      <w:pPr>
        <w:spacing w:after="0" w:line="240" w:lineRule="auto"/>
        <w:rPr>
          <w:b/>
        </w:rPr>
      </w:pPr>
    </w:p>
    <w:p w14:paraId="0535078E" w14:textId="77777777" w:rsidR="00693BAA" w:rsidRDefault="00904123">
      <w:pPr>
        <w:spacing w:after="0" w:line="240" w:lineRule="auto"/>
        <w:rPr>
          <w:b/>
        </w:rPr>
      </w:pPr>
      <w:r>
        <w:rPr>
          <w:b/>
        </w:rPr>
        <w:t>Políticas de Traslado de Equipaje a Bordo (Ruta a Machu Picchu)</w:t>
      </w:r>
    </w:p>
    <w:p w14:paraId="5E6F7D4B" w14:textId="77777777" w:rsidR="00693BAA" w:rsidRDefault="00904123">
      <w:pPr>
        <w:spacing w:after="0" w:line="240" w:lineRule="auto"/>
        <w:rPr>
          <w:b/>
        </w:rPr>
      </w:pPr>
      <w:r>
        <w:rPr>
          <w:b/>
        </w:rPr>
        <w:t>Equipaje de Mano: El equipaje que no cumpla estas medidas no será</w:t>
      </w:r>
      <w:r>
        <w:rPr>
          <w:b/>
        </w:rPr>
        <w:t xml:space="preserve"> embarcado</w:t>
      </w:r>
    </w:p>
    <w:p w14:paraId="7626949D" w14:textId="77777777" w:rsidR="00693BAA" w:rsidRDefault="00904123">
      <w:pPr>
        <w:spacing w:after="0" w:line="240" w:lineRule="auto"/>
        <w:rPr>
          <w:b/>
        </w:rPr>
      </w:pPr>
      <w:r>
        <w:rPr>
          <w:b/>
          <w:noProof/>
        </w:rPr>
        <w:drawing>
          <wp:inline distT="0" distB="0" distL="0" distR="0" wp14:anchorId="32592EA9" wp14:editId="225FDED1">
            <wp:extent cx="5612130" cy="1249680"/>
            <wp:effectExtent l="0" t="0" r="0" b="0"/>
            <wp:docPr id="2" name="image4.pn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png" descr="Tabla&#10;&#10;Descripción generada automáticamente"/>
                    <pic:cNvPicPr preferRelativeResize="0"/>
                  </pic:nvPicPr>
                  <pic:blipFill>
                    <a:blip r:embed="rId10"/>
                    <a:srcRect/>
                    <a:stretch>
                      <a:fillRect/>
                    </a:stretch>
                  </pic:blipFill>
                  <pic:spPr>
                    <a:xfrm>
                      <a:off x="0" y="0"/>
                      <a:ext cx="5612130" cy="1249680"/>
                    </a:xfrm>
                    <a:prstGeom prst="rect">
                      <a:avLst/>
                    </a:prstGeom>
                    <a:ln/>
                  </pic:spPr>
                </pic:pic>
              </a:graphicData>
            </a:graphic>
          </wp:inline>
        </w:drawing>
      </w:r>
    </w:p>
    <w:p w14:paraId="41203A3B" w14:textId="77777777" w:rsidR="00693BAA" w:rsidRDefault="00693BAA">
      <w:pPr>
        <w:spacing w:after="0" w:line="240" w:lineRule="auto"/>
        <w:rPr>
          <w:b/>
        </w:rPr>
      </w:pPr>
    </w:p>
    <w:p w14:paraId="0C66B231" w14:textId="77777777" w:rsidR="00693BAA" w:rsidRDefault="00904123">
      <w:pPr>
        <w:spacing w:after="0" w:line="240" w:lineRule="auto"/>
        <w:rPr>
          <w:b/>
        </w:rPr>
      </w:pPr>
      <w:r>
        <w:rPr>
          <w:b/>
        </w:rPr>
        <w:t>LEGAL:</w:t>
      </w:r>
    </w:p>
    <w:p w14:paraId="5ACEC396" w14:textId="77777777" w:rsidR="00693BAA" w:rsidRDefault="00904123">
      <w:pPr>
        <w:numPr>
          <w:ilvl w:val="0"/>
          <w:numId w:val="3"/>
        </w:numPr>
        <w:pBdr>
          <w:top w:val="nil"/>
          <w:left w:val="nil"/>
          <w:bottom w:val="nil"/>
          <w:right w:val="nil"/>
          <w:between w:val="nil"/>
        </w:pBdr>
        <w:spacing w:after="0" w:line="240" w:lineRule="auto"/>
        <w:jc w:val="both"/>
        <w:rPr>
          <w:color w:val="000000"/>
        </w:rPr>
      </w:pPr>
      <w:r>
        <w:rPr>
          <w:color w:val="000000"/>
        </w:rPr>
        <w:t>Precios por persona en dólares americanos pagaderos al tipo de cambio del día de la operación, sujetos a cambio, disponibilidad y confirmación de las tarifas en convenio cotizadas. Aplican restricciones.</w:t>
      </w:r>
    </w:p>
    <w:p w14:paraId="49323DC3" w14:textId="77777777" w:rsidR="00693BAA" w:rsidRDefault="00693BAA">
      <w:pPr>
        <w:spacing w:after="0" w:line="240" w:lineRule="auto"/>
        <w:jc w:val="both"/>
      </w:pPr>
    </w:p>
    <w:p w14:paraId="27784DBD" w14:textId="77777777" w:rsidR="00693BAA" w:rsidRDefault="00904123">
      <w:pPr>
        <w:numPr>
          <w:ilvl w:val="0"/>
          <w:numId w:val="3"/>
        </w:numPr>
        <w:pBdr>
          <w:top w:val="nil"/>
          <w:left w:val="nil"/>
          <w:bottom w:val="nil"/>
          <w:right w:val="nil"/>
          <w:between w:val="nil"/>
        </w:pBdr>
        <w:spacing w:after="0" w:line="240" w:lineRule="auto"/>
        <w:jc w:val="both"/>
        <w:rPr>
          <w:color w:val="000000"/>
        </w:rPr>
      </w:pPr>
      <w:r>
        <w:rPr>
          <w:color w:val="000000"/>
        </w:rPr>
        <w:t xml:space="preserve">Las tarifas son válidas para pasajeros del mercado </w:t>
      </w:r>
      <w:r>
        <w:rPr>
          <w:color w:val="000000"/>
        </w:rPr>
        <w:t>mexicano, en caso sean de otra nacionalidad y/o ingresan a Perú con Visa Americana solicitar suplemento.</w:t>
      </w:r>
    </w:p>
    <w:p w14:paraId="4D4B14B7" w14:textId="77777777" w:rsidR="00693BAA" w:rsidRDefault="00693BAA">
      <w:pPr>
        <w:spacing w:after="0" w:line="240" w:lineRule="auto"/>
        <w:jc w:val="both"/>
      </w:pPr>
    </w:p>
    <w:p w14:paraId="54668E24" w14:textId="77777777" w:rsidR="00693BAA" w:rsidRDefault="00904123">
      <w:pPr>
        <w:numPr>
          <w:ilvl w:val="0"/>
          <w:numId w:val="3"/>
        </w:numPr>
        <w:pBdr>
          <w:top w:val="nil"/>
          <w:left w:val="nil"/>
          <w:bottom w:val="nil"/>
          <w:right w:val="nil"/>
          <w:between w:val="nil"/>
        </w:pBdr>
        <w:spacing w:after="0" w:line="240" w:lineRule="auto"/>
        <w:jc w:val="both"/>
        <w:rPr>
          <w:color w:val="000000"/>
        </w:rPr>
      </w:pPr>
      <w:r>
        <w:rPr>
          <w:color w:val="000000"/>
          <w:highlight w:val="white"/>
        </w:rPr>
        <w:t>Los costos presentados en este itinerario aplican únicamente para pago con depósito o transferencia.</w:t>
      </w:r>
    </w:p>
    <w:p w14:paraId="7D67D6DD" w14:textId="77777777" w:rsidR="00693BAA" w:rsidRDefault="00693BAA">
      <w:pPr>
        <w:spacing w:after="0" w:line="240" w:lineRule="auto"/>
        <w:jc w:val="both"/>
      </w:pPr>
    </w:p>
    <w:p w14:paraId="13AAC9AF" w14:textId="77777777" w:rsidR="00693BAA" w:rsidRDefault="00904123">
      <w:pPr>
        <w:numPr>
          <w:ilvl w:val="0"/>
          <w:numId w:val="3"/>
        </w:numPr>
        <w:pBdr>
          <w:top w:val="nil"/>
          <w:left w:val="nil"/>
          <w:bottom w:val="nil"/>
          <w:right w:val="nil"/>
          <w:between w:val="nil"/>
        </w:pBdr>
        <w:spacing w:after="0" w:line="240" w:lineRule="auto"/>
        <w:jc w:val="both"/>
        <w:rPr>
          <w:color w:val="000000"/>
        </w:rPr>
      </w:pPr>
      <w:r>
        <w:rPr>
          <w:color w:val="000000"/>
        </w:rPr>
        <w:t>Es obligación del pasajero tener toda su documen</w:t>
      </w:r>
      <w:r>
        <w:rPr>
          <w:color w:val="000000"/>
        </w:rPr>
        <w:t xml:space="preserve">tación de viaje en regla, pasaporte, visas, prueba PCR, vacunas y demás requisitos que pudieran exigir las autoridades migratorias y sanitarias de cada país. </w:t>
      </w:r>
    </w:p>
    <w:p w14:paraId="1A07F98C" w14:textId="77777777" w:rsidR="00693BAA" w:rsidRDefault="00693BAA">
      <w:pPr>
        <w:spacing w:after="0" w:line="240" w:lineRule="auto"/>
        <w:jc w:val="both"/>
      </w:pPr>
    </w:p>
    <w:p w14:paraId="3EFD2176" w14:textId="77777777" w:rsidR="00693BAA" w:rsidRDefault="00904123">
      <w:pPr>
        <w:numPr>
          <w:ilvl w:val="0"/>
          <w:numId w:val="3"/>
        </w:numPr>
        <w:pBdr>
          <w:top w:val="nil"/>
          <w:left w:val="nil"/>
          <w:bottom w:val="nil"/>
          <w:right w:val="nil"/>
          <w:between w:val="nil"/>
        </w:pBdr>
        <w:spacing w:after="0" w:line="240" w:lineRule="auto"/>
        <w:jc w:val="both"/>
        <w:rPr>
          <w:color w:val="000000"/>
        </w:rPr>
      </w:pPr>
      <w:r>
        <w:rPr>
          <w:color w:val="000000"/>
        </w:rPr>
        <w:t xml:space="preserve">Para pasajeros con pasaporte mexicano es requisito tener pasaporte con una vigencia mínima de 6 </w:t>
      </w:r>
      <w:r>
        <w:rPr>
          <w:color w:val="000000"/>
        </w:rPr>
        <w:t xml:space="preserve">meses posteriores a la fecha de regreso. </w:t>
      </w:r>
    </w:p>
    <w:p w14:paraId="0FF98F27" w14:textId="77777777" w:rsidR="00693BAA" w:rsidRDefault="00693BAA">
      <w:pPr>
        <w:spacing w:after="0" w:line="240" w:lineRule="auto"/>
        <w:jc w:val="both"/>
      </w:pPr>
    </w:p>
    <w:p w14:paraId="73F57221" w14:textId="77777777" w:rsidR="00693BAA" w:rsidRDefault="00904123">
      <w:pPr>
        <w:numPr>
          <w:ilvl w:val="0"/>
          <w:numId w:val="3"/>
        </w:numPr>
        <w:pBdr>
          <w:top w:val="nil"/>
          <w:left w:val="nil"/>
          <w:bottom w:val="nil"/>
          <w:right w:val="nil"/>
          <w:between w:val="nil"/>
        </w:pBdr>
        <w:spacing w:after="0" w:line="240" w:lineRule="auto"/>
        <w:jc w:val="both"/>
        <w:rPr>
          <w:color w:val="000000"/>
        </w:rPr>
      </w:pPr>
      <w:r>
        <w:rPr>
          <w:color w:val="000000"/>
        </w:rPr>
        <w:t>Itinerario meramente referencial, puede sufrir cambios o variaciones dependiendo de la disponibilidad de servicios y tarifas en convenio solicitadas al momento de la reserva, de acuerdo con cuestiones climatológic</w:t>
      </w:r>
      <w:r>
        <w:rPr>
          <w:color w:val="000000"/>
        </w:rPr>
        <w:t>as, epidemiológicas, religiosas o conflictos internos dentro del destino que se encuentren ajenos a la empresa.</w:t>
      </w:r>
    </w:p>
    <w:p w14:paraId="2A284736" w14:textId="77777777" w:rsidR="00693BAA" w:rsidRDefault="00693BAA">
      <w:pPr>
        <w:spacing w:after="0" w:line="240" w:lineRule="auto"/>
        <w:jc w:val="both"/>
      </w:pPr>
    </w:p>
    <w:p w14:paraId="6640B9C2" w14:textId="77777777" w:rsidR="00693BAA" w:rsidRDefault="00904123">
      <w:pPr>
        <w:numPr>
          <w:ilvl w:val="0"/>
          <w:numId w:val="3"/>
        </w:numPr>
        <w:pBdr>
          <w:top w:val="nil"/>
          <w:left w:val="nil"/>
          <w:bottom w:val="nil"/>
          <w:right w:val="nil"/>
          <w:between w:val="nil"/>
        </w:pBdr>
        <w:spacing w:after="0" w:line="240" w:lineRule="auto"/>
        <w:jc w:val="both"/>
        <w:rPr>
          <w:color w:val="000000"/>
        </w:rPr>
      </w:pPr>
      <w:r>
        <w:rPr>
          <w:color w:val="000000"/>
        </w:rPr>
        <w:t xml:space="preserve">Se recomienda adquirir </w:t>
      </w:r>
      <w:r>
        <w:rPr>
          <w:b/>
          <w:color w:val="000000"/>
        </w:rPr>
        <w:t>un SEGURO DE ASISTENCIA EN VIAJE de cobertura amplia</w:t>
      </w:r>
      <w:r>
        <w:rPr>
          <w:color w:val="000000"/>
        </w:rPr>
        <w:t>. Consulte a su asesor experto.</w:t>
      </w:r>
    </w:p>
    <w:p w14:paraId="5C232AD5" w14:textId="77777777" w:rsidR="00693BAA" w:rsidRDefault="00693BAA">
      <w:pPr>
        <w:spacing w:after="0" w:line="240" w:lineRule="auto"/>
      </w:pPr>
    </w:p>
    <w:p w14:paraId="4C2F01AC" w14:textId="77777777" w:rsidR="00693BAA" w:rsidRDefault="00904123">
      <w:pPr>
        <w:spacing w:after="0" w:line="240" w:lineRule="auto"/>
        <w:jc w:val="both"/>
        <w:rPr>
          <w:b/>
        </w:rPr>
      </w:pPr>
      <w:r>
        <w:rPr>
          <w:b/>
        </w:rPr>
        <w:t xml:space="preserve">GASTOS DE CANCELACION: </w:t>
      </w:r>
    </w:p>
    <w:p w14:paraId="42600A96" w14:textId="77777777" w:rsidR="00693BAA" w:rsidRDefault="00904123">
      <w:pPr>
        <w:spacing w:after="0" w:line="240" w:lineRule="auto"/>
        <w:jc w:val="both"/>
      </w:pPr>
      <w:r>
        <w:t>La cancelac</w:t>
      </w:r>
      <w:r>
        <w:t>ión tendrá que ser solicitada por escrito vía correo electrónico.</w:t>
      </w:r>
    </w:p>
    <w:p w14:paraId="7982F3EE" w14:textId="77777777" w:rsidR="00693BAA" w:rsidRDefault="00904123">
      <w:pPr>
        <w:spacing w:after="0" w:line="240" w:lineRule="auto"/>
        <w:jc w:val="both"/>
      </w:pPr>
      <w:r>
        <w:t>Una vez recibida se dará contestación en un lapso no mayor a 48 horas.</w:t>
      </w:r>
    </w:p>
    <w:p w14:paraId="2FD4F0B1" w14:textId="77777777" w:rsidR="00693BAA" w:rsidRDefault="00904123">
      <w:pPr>
        <w:spacing w:after="0" w:line="240" w:lineRule="auto"/>
        <w:jc w:val="both"/>
      </w:pPr>
      <w:r>
        <w:t>Cualquier boleto de tren, autobús o aéreo una vez emitido es NO REEMBOLSABLE.</w:t>
      </w:r>
    </w:p>
    <w:p w14:paraId="17227A43" w14:textId="77777777" w:rsidR="00693BAA" w:rsidRDefault="00904123">
      <w:pPr>
        <w:spacing w:after="0" w:line="240" w:lineRule="auto"/>
        <w:jc w:val="both"/>
      </w:pPr>
      <w:r>
        <w:t>Cancelación 20 días naturales antes de la</w:t>
      </w:r>
      <w:r>
        <w:t xml:space="preserve"> fecha de llegada NO habrá reembolso alguno.</w:t>
      </w:r>
    </w:p>
    <w:p w14:paraId="20B92C84" w14:textId="77777777" w:rsidR="00693BAA" w:rsidRDefault="00904123">
      <w:pPr>
        <w:spacing w:after="0" w:line="240" w:lineRule="auto"/>
      </w:pPr>
      <w:r>
        <w:t>Las condiciones de cancelación pueden ser modificadas una vez confirmada la reserva.</w:t>
      </w:r>
    </w:p>
    <w:sectPr w:rsidR="00693BAA">
      <w:headerReference w:type="default" r:id="rId11"/>
      <w:footerReference w:type="default" r:id="rId12"/>
      <w:pgSz w:w="12240" w:h="15840"/>
      <w:pgMar w:top="1417" w:right="1183" w:bottom="1702" w:left="1276" w:header="426" w:footer="2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98B8B" w14:textId="77777777" w:rsidR="00904123" w:rsidRDefault="00904123">
      <w:pPr>
        <w:spacing w:after="0" w:line="240" w:lineRule="auto"/>
      </w:pPr>
      <w:r>
        <w:separator/>
      </w:r>
    </w:p>
  </w:endnote>
  <w:endnote w:type="continuationSeparator" w:id="0">
    <w:p w14:paraId="1ECA8F86" w14:textId="77777777" w:rsidR="00904123" w:rsidRDefault="00904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delle L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43182" w14:textId="77777777" w:rsidR="00693BAA" w:rsidRDefault="00904123">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14:anchorId="1F4E9360" wp14:editId="24788106">
          <wp:extent cx="5983605" cy="837458"/>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8071" b="11220"/>
                  <a:stretch>
                    <a:fillRect/>
                  </a:stretch>
                </pic:blipFill>
                <pic:spPr>
                  <a:xfrm>
                    <a:off x="0" y="0"/>
                    <a:ext cx="5983605" cy="83745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C079A" w14:textId="77777777" w:rsidR="00904123" w:rsidRDefault="00904123">
      <w:pPr>
        <w:spacing w:after="0" w:line="240" w:lineRule="auto"/>
      </w:pPr>
      <w:r>
        <w:separator/>
      </w:r>
    </w:p>
  </w:footnote>
  <w:footnote w:type="continuationSeparator" w:id="0">
    <w:p w14:paraId="748F9403" w14:textId="77777777" w:rsidR="00904123" w:rsidRDefault="00904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AA8CC" w14:textId="77777777" w:rsidR="00693BAA" w:rsidRDefault="00904123">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14:anchorId="09E4E040" wp14:editId="2C7BAAA7">
          <wp:extent cx="5612130" cy="70421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9342" b="8260"/>
                  <a:stretch>
                    <a:fillRect/>
                  </a:stretch>
                </pic:blipFill>
                <pic:spPr>
                  <a:xfrm>
                    <a:off x="0" y="0"/>
                    <a:ext cx="5612130" cy="70421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78E5"/>
    <w:multiLevelType w:val="multilevel"/>
    <w:tmpl w:val="54C202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CB233FB"/>
    <w:multiLevelType w:val="multilevel"/>
    <w:tmpl w:val="AA06243A"/>
    <w:lvl w:ilvl="0">
      <w:start w:val="1"/>
      <w:numFmt w:val="bullet"/>
      <w:lvlText w:val="•"/>
      <w:lvlJc w:val="left"/>
      <w:pPr>
        <w:ind w:left="1080" w:hanging="360"/>
      </w:pPr>
      <w:rPr>
        <w:rFonts w:ascii="Trebuchet MS" w:eastAsia="Trebuchet MS" w:hAnsi="Trebuchet MS" w:cs="Trebuchet MS"/>
        <w:b w:val="0"/>
        <w:i w:val="0"/>
        <w:strike w:val="0"/>
        <w:color w:val="000000"/>
        <w:sz w:val="22"/>
        <w:szCs w:val="22"/>
        <w:u w:val="none"/>
        <w:vertAlign w:val="baselin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46C77891"/>
    <w:multiLevelType w:val="multilevel"/>
    <w:tmpl w:val="55BC8F0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2FE4E09"/>
    <w:multiLevelType w:val="multilevel"/>
    <w:tmpl w:val="D4401C52"/>
    <w:lvl w:ilvl="0">
      <w:start w:val="1"/>
      <w:numFmt w:val="bullet"/>
      <w:lvlText w:val="•"/>
      <w:lvlJc w:val="left"/>
      <w:pPr>
        <w:ind w:left="720" w:hanging="360"/>
      </w:pPr>
      <w:rPr>
        <w:rFonts w:ascii="Trebuchet MS" w:eastAsia="Trebuchet MS" w:hAnsi="Trebuchet MS" w:cs="Trebuchet MS"/>
        <w:b w:val="0"/>
        <w:i w:val="0"/>
        <w:strike w:val="0"/>
        <w:color w:val="000000"/>
        <w:sz w:val="22"/>
        <w:szCs w:val="22"/>
        <w:u w:val="none"/>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BAA"/>
    <w:rsid w:val="00693BAA"/>
    <w:rsid w:val="00904123"/>
    <w:rsid w:val="00B80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AAF2E"/>
  <w15:docId w15:val="{F939C0E9-54AD-488D-AC2D-1A0ED584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2F5496"/>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MDj7eU0SdpfJ/Et16Y3sU4n6pg==">CgMxLjAyCGguZ2pkZ3hzMgloLjMwajB6bGwyCWguMWZvYjl0ZTIJaC4zem55c2g3OAByITFUNkdsdUtNOWowWHhBR1QzWl9RMnE1cUJYblY0TXp0OA==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1734</Words>
  <Characters>9886</Characters>
  <Application>Microsoft Office Word</Application>
  <DocSecurity>0</DocSecurity>
  <Lines>82</Lines>
  <Paragraphs>23</Paragraphs>
  <ScaleCrop>false</ScaleCrop>
  <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Alondra Altamira</cp:lastModifiedBy>
  <cp:revision>2</cp:revision>
  <dcterms:created xsi:type="dcterms:W3CDTF">2023-12-15T19:28:00Z</dcterms:created>
  <dcterms:modified xsi:type="dcterms:W3CDTF">2023-12-15T19:34:00Z</dcterms:modified>
</cp:coreProperties>
</file>