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319F" w14:textId="77777777" w:rsidR="00994A24" w:rsidRDefault="00994A2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86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529"/>
        <w:gridCol w:w="3099"/>
      </w:tblGrid>
      <w:tr w:rsidR="00994A24" w14:paraId="2C3057CE" w14:textId="77777777">
        <w:trPr>
          <w:trHeight w:val="1650"/>
          <w:jc w:val="center"/>
        </w:trPr>
        <w:tc>
          <w:tcPr>
            <w:tcW w:w="5529" w:type="dxa"/>
            <w:vMerge w:val="restart"/>
            <w:vAlign w:val="bottom"/>
          </w:tcPr>
          <w:p w14:paraId="5CDB975F" w14:textId="77777777" w:rsidR="00994A24" w:rsidRDefault="00AA2405">
            <w:pPr>
              <w:rPr>
                <w:sz w:val="16"/>
                <w:szCs w:val="16"/>
              </w:rPr>
            </w:pPr>
            <w:r>
              <w:rPr>
                <w:noProof/>
              </w:rPr>
              <w:drawing>
                <wp:inline distT="0" distB="0" distL="0" distR="0" wp14:anchorId="52AD9F16" wp14:editId="69BCF903">
                  <wp:extent cx="3481366" cy="2161567"/>
                  <wp:effectExtent l="0" t="0" r="0" b="0"/>
                  <wp:docPr id="1" name="image3.jpg" descr="Historic Centre of Lima (Centro Historico de Lima) - What To Know BEFORE  You Go | Viator"/>
                  <wp:cNvGraphicFramePr/>
                  <a:graphic xmlns:a="http://schemas.openxmlformats.org/drawingml/2006/main">
                    <a:graphicData uri="http://schemas.openxmlformats.org/drawingml/2006/picture">
                      <pic:pic xmlns:pic="http://schemas.openxmlformats.org/drawingml/2006/picture">
                        <pic:nvPicPr>
                          <pic:cNvPr id="0" name="image3.jpg" descr="Historic Centre of Lima (Centro Historico de Lima) - What To Know BEFORE  You Go | Viator"/>
                          <pic:cNvPicPr preferRelativeResize="0"/>
                        </pic:nvPicPr>
                        <pic:blipFill>
                          <a:blip r:embed="rId8"/>
                          <a:srcRect l="2864"/>
                          <a:stretch>
                            <a:fillRect/>
                          </a:stretch>
                        </pic:blipFill>
                        <pic:spPr>
                          <a:xfrm>
                            <a:off x="0" y="0"/>
                            <a:ext cx="3481366" cy="2161567"/>
                          </a:xfrm>
                          <a:prstGeom prst="rect">
                            <a:avLst/>
                          </a:prstGeom>
                          <a:ln/>
                        </pic:spPr>
                      </pic:pic>
                    </a:graphicData>
                  </a:graphic>
                </wp:inline>
              </w:drawing>
            </w:r>
          </w:p>
        </w:tc>
        <w:tc>
          <w:tcPr>
            <w:tcW w:w="3099" w:type="dxa"/>
            <w:vAlign w:val="bottom"/>
          </w:tcPr>
          <w:p w14:paraId="6F4B05F4" w14:textId="77777777" w:rsidR="00994A24" w:rsidRDefault="00AA2405">
            <w:pPr>
              <w:rPr>
                <w:sz w:val="16"/>
                <w:szCs w:val="16"/>
              </w:rPr>
            </w:pPr>
            <w:r>
              <w:rPr>
                <w:noProof/>
              </w:rPr>
              <w:drawing>
                <wp:inline distT="0" distB="0" distL="0" distR="0" wp14:anchorId="11A9E91F" wp14:editId="3E60F57F">
                  <wp:extent cx="1879038" cy="1078770"/>
                  <wp:effectExtent l="0" t="0" r="0" b="0"/>
                  <wp:docPr id="3" name="image4.jpg" descr="Museo Convento Santo Domingo - Museo religioso e histórico en el Centro de  Lima, Perú. Página Oficial."/>
                  <wp:cNvGraphicFramePr/>
                  <a:graphic xmlns:a="http://schemas.openxmlformats.org/drawingml/2006/main">
                    <a:graphicData uri="http://schemas.openxmlformats.org/drawingml/2006/picture">
                      <pic:pic xmlns:pic="http://schemas.openxmlformats.org/drawingml/2006/picture">
                        <pic:nvPicPr>
                          <pic:cNvPr id="0" name="image4.jpg" descr="Museo Convento Santo Domingo - Museo religioso e histórico en el Centro de  Lima, Perú. Página Oficial."/>
                          <pic:cNvPicPr preferRelativeResize="0"/>
                        </pic:nvPicPr>
                        <pic:blipFill>
                          <a:blip r:embed="rId9"/>
                          <a:srcRect l="1963"/>
                          <a:stretch>
                            <a:fillRect/>
                          </a:stretch>
                        </pic:blipFill>
                        <pic:spPr>
                          <a:xfrm>
                            <a:off x="0" y="0"/>
                            <a:ext cx="1879038" cy="1078770"/>
                          </a:xfrm>
                          <a:prstGeom prst="rect">
                            <a:avLst/>
                          </a:prstGeom>
                          <a:ln/>
                        </pic:spPr>
                      </pic:pic>
                    </a:graphicData>
                  </a:graphic>
                </wp:inline>
              </w:drawing>
            </w:r>
          </w:p>
        </w:tc>
      </w:tr>
      <w:tr w:rsidR="00994A24" w14:paraId="78EC5389" w14:textId="77777777">
        <w:trPr>
          <w:trHeight w:val="127"/>
          <w:jc w:val="center"/>
        </w:trPr>
        <w:tc>
          <w:tcPr>
            <w:tcW w:w="5529" w:type="dxa"/>
            <w:vMerge/>
            <w:vAlign w:val="bottom"/>
          </w:tcPr>
          <w:p w14:paraId="55A53E8B" w14:textId="77777777" w:rsidR="00994A24" w:rsidRDefault="00994A24">
            <w:pPr>
              <w:widowControl w:val="0"/>
              <w:pBdr>
                <w:top w:val="nil"/>
                <w:left w:val="nil"/>
                <w:bottom w:val="nil"/>
                <w:right w:val="nil"/>
                <w:between w:val="nil"/>
              </w:pBdr>
              <w:spacing w:line="276" w:lineRule="auto"/>
              <w:rPr>
                <w:sz w:val="16"/>
                <w:szCs w:val="16"/>
              </w:rPr>
            </w:pPr>
          </w:p>
        </w:tc>
        <w:tc>
          <w:tcPr>
            <w:tcW w:w="3099" w:type="dxa"/>
            <w:vAlign w:val="bottom"/>
          </w:tcPr>
          <w:p w14:paraId="3F5D49FD" w14:textId="77777777" w:rsidR="00994A24" w:rsidRDefault="00AA2405">
            <w:pPr>
              <w:rPr>
                <w:sz w:val="16"/>
                <w:szCs w:val="16"/>
              </w:rPr>
            </w:pPr>
            <w:r>
              <w:rPr>
                <w:noProof/>
                <w:sz w:val="16"/>
                <w:szCs w:val="16"/>
              </w:rPr>
              <w:drawing>
                <wp:inline distT="0" distB="0" distL="0" distR="0" wp14:anchorId="28B6DB8F" wp14:editId="0A11CF4D">
                  <wp:extent cx="1953245" cy="1119267"/>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953245" cy="1119267"/>
                          </a:xfrm>
                          <a:prstGeom prst="rect">
                            <a:avLst/>
                          </a:prstGeom>
                          <a:ln/>
                        </pic:spPr>
                      </pic:pic>
                    </a:graphicData>
                  </a:graphic>
                </wp:inline>
              </w:drawing>
            </w:r>
          </w:p>
        </w:tc>
      </w:tr>
    </w:tbl>
    <w:p w14:paraId="1D4DACCD" w14:textId="77777777" w:rsidR="00994A24" w:rsidRDefault="00AA2405">
      <w:pPr>
        <w:tabs>
          <w:tab w:val="center" w:pos="4890"/>
          <w:tab w:val="left" w:pos="8667"/>
        </w:tabs>
        <w:spacing w:after="0" w:line="240" w:lineRule="auto"/>
        <w:jc w:val="center"/>
        <w:rPr>
          <w:i/>
          <w:sz w:val="52"/>
          <w:szCs w:val="52"/>
        </w:rPr>
      </w:pPr>
      <w:r>
        <w:rPr>
          <w:i/>
          <w:sz w:val="52"/>
          <w:szCs w:val="52"/>
        </w:rPr>
        <w:t>Lima, Cultura y Tradición</w:t>
      </w:r>
    </w:p>
    <w:p w14:paraId="47AF6152" w14:textId="0458D0B1" w:rsidR="00A16BF0" w:rsidRPr="00A16BF0" w:rsidRDefault="00A16BF0">
      <w:pPr>
        <w:spacing w:after="0" w:line="240" w:lineRule="auto"/>
        <w:jc w:val="center"/>
        <w:rPr>
          <w:i/>
          <w:iCs/>
          <w:sz w:val="24"/>
          <w:szCs w:val="24"/>
        </w:rPr>
      </w:pPr>
      <w:r w:rsidRPr="00A16BF0">
        <w:rPr>
          <w:i/>
          <w:iCs/>
          <w:sz w:val="24"/>
          <w:szCs w:val="24"/>
        </w:rPr>
        <w:t>LIMA</w:t>
      </w:r>
    </w:p>
    <w:p w14:paraId="47EAFC07" w14:textId="507C32A2" w:rsidR="00994A24" w:rsidRDefault="00AA2405">
      <w:pPr>
        <w:spacing w:after="0" w:line="240" w:lineRule="auto"/>
        <w:jc w:val="center"/>
        <w:rPr>
          <w:sz w:val="24"/>
          <w:szCs w:val="24"/>
        </w:rPr>
      </w:pPr>
      <w:r>
        <w:rPr>
          <w:sz w:val="24"/>
          <w:szCs w:val="24"/>
        </w:rPr>
        <w:t>4 días / 3 noches</w:t>
      </w:r>
    </w:p>
    <w:p w14:paraId="1CD3844B" w14:textId="77777777" w:rsidR="00994A24" w:rsidRDefault="00994A24">
      <w:pPr>
        <w:spacing w:after="0" w:line="240" w:lineRule="auto"/>
        <w:rPr>
          <w:b/>
        </w:rPr>
      </w:pPr>
    </w:p>
    <w:p w14:paraId="7986EC5D" w14:textId="77777777" w:rsidR="00994A24" w:rsidRDefault="00AA2405">
      <w:pPr>
        <w:spacing w:after="0" w:line="240" w:lineRule="auto"/>
        <w:rPr>
          <w:b/>
        </w:rPr>
      </w:pPr>
      <w:r>
        <w:rPr>
          <w:b/>
        </w:rPr>
        <w:t>ITINERARIO</w:t>
      </w:r>
    </w:p>
    <w:p w14:paraId="482691B0" w14:textId="77777777" w:rsidR="00994A24" w:rsidRDefault="00AA2405">
      <w:pPr>
        <w:spacing w:after="0" w:line="240" w:lineRule="auto"/>
        <w:jc w:val="both"/>
        <w:rPr>
          <w:b/>
        </w:rPr>
      </w:pPr>
      <w:r>
        <w:rPr>
          <w:b/>
        </w:rPr>
        <w:t>REF. LCVVPC-LCT</w:t>
      </w:r>
    </w:p>
    <w:p w14:paraId="0AAFE7FB" w14:textId="77777777" w:rsidR="00994A24" w:rsidRDefault="00AA2405">
      <w:pPr>
        <w:spacing w:after="0" w:line="240" w:lineRule="auto"/>
        <w:jc w:val="both"/>
      </w:pPr>
      <w:r>
        <w:rPr>
          <w:b/>
        </w:rPr>
        <w:t xml:space="preserve">VIGENCIA: </w:t>
      </w:r>
      <w:r>
        <w:t>01 de enero al 15 de diciembre 2024.</w:t>
      </w:r>
    </w:p>
    <w:p w14:paraId="19632FE6" w14:textId="77777777" w:rsidR="00994A24" w:rsidRDefault="00AA2405">
      <w:pPr>
        <w:spacing w:after="0" w:line="240" w:lineRule="auto"/>
        <w:rPr>
          <w:rFonts w:ascii="Arial" w:eastAsia="Arial" w:hAnsi="Arial" w:cs="Arial"/>
          <w:sz w:val="20"/>
          <w:szCs w:val="20"/>
        </w:rPr>
      </w:pPr>
      <w:r>
        <w:rPr>
          <w:b/>
        </w:rPr>
        <w:t>SALIDAS:</w:t>
      </w:r>
      <w:r>
        <w:t xml:space="preserve"> Diarias.</w:t>
      </w:r>
    </w:p>
    <w:p w14:paraId="0D314860" w14:textId="77777777" w:rsidR="00994A24" w:rsidRDefault="00994A24">
      <w:pPr>
        <w:spacing w:after="0" w:line="240" w:lineRule="auto"/>
      </w:pPr>
    </w:p>
    <w:p w14:paraId="36B238BB" w14:textId="77777777" w:rsidR="00994A24" w:rsidRDefault="00AA2405">
      <w:pPr>
        <w:spacing w:after="0" w:line="240" w:lineRule="auto"/>
        <w:rPr>
          <w:b/>
        </w:rPr>
      </w:pPr>
      <w:r>
        <w:rPr>
          <w:b/>
        </w:rPr>
        <w:t>DÍA 1. LIMA</w:t>
      </w:r>
    </w:p>
    <w:p w14:paraId="6E373E10" w14:textId="77777777" w:rsidR="00994A24" w:rsidRDefault="00AA2405">
      <w:pPr>
        <w:tabs>
          <w:tab w:val="left" w:pos="6840"/>
        </w:tabs>
        <w:spacing w:after="0" w:line="240" w:lineRule="auto"/>
        <w:jc w:val="both"/>
      </w:pPr>
      <w:r>
        <w:t xml:space="preserve">Llegada a Lima, bienvenida y asistencia en su traslado al hotel. Cena de bienvenida en el restaurante Huaca </w:t>
      </w:r>
      <w:proofErr w:type="spellStart"/>
      <w:r>
        <w:t>Pucllana</w:t>
      </w:r>
      <w:proofErr w:type="spellEnd"/>
      <w:r>
        <w:t xml:space="preserve"> o Cala. Regreso al hotel. Alojamiento</w:t>
      </w:r>
    </w:p>
    <w:p w14:paraId="5854EDBD" w14:textId="77777777" w:rsidR="00994A24" w:rsidRDefault="00994A24">
      <w:pPr>
        <w:tabs>
          <w:tab w:val="left" w:pos="6840"/>
        </w:tabs>
        <w:spacing w:after="0" w:line="240" w:lineRule="auto"/>
        <w:jc w:val="both"/>
      </w:pPr>
    </w:p>
    <w:p w14:paraId="4D31444D" w14:textId="77777777" w:rsidR="00994A24" w:rsidRDefault="00AA2405">
      <w:pPr>
        <w:tabs>
          <w:tab w:val="left" w:pos="6840"/>
        </w:tabs>
        <w:spacing w:after="0" w:line="240" w:lineRule="auto"/>
        <w:jc w:val="both"/>
        <w:rPr>
          <w:b/>
        </w:rPr>
      </w:pPr>
      <w:r>
        <w:rPr>
          <w:b/>
        </w:rPr>
        <w:t>DÍA 2. LIMA, CIUDAD DE LOS REYES, CULTURA Y TRADICIONES</w:t>
      </w:r>
    </w:p>
    <w:p w14:paraId="7616133D" w14:textId="77777777" w:rsidR="00994A24" w:rsidRDefault="00AA2405">
      <w:pPr>
        <w:tabs>
          <w:tab w:val="left" w:pos="6840"/>
        </w:tabs>
        <w:spacing w:after="0" w:line="240" w:lineRule="auto"/>
        <w:jc w:val="both"/>
      </w:pPr>
      <w:r>
        <w:t>Desayuno. Por la mañana, visita de la ciudad</w:t>
      </w:r>
      <w:r>
        <w:t xml:space="preserve"> de los reyes. Iniciamos nuestro recorrido por el barrio de Miraflores. Nuestra primera parada será en el famoso Parque del Beso, un ícono de la ciudad y desde donde se tiene una linda vista de la bahía de Lima. Luego nos dirigiremos a el Centro Histórico </w:t>
      </w:r>
      <w:r>
        <w:t xml:space="preserve">de Lima, declarado Patrimonio de la Humanidad por la UNESCO, que nos espera lleno de historias de antaño. En el camino cruzaremos frente a la Huaca </w:t>
      </w:r>
      <w:proofErr w:type="spellStart"/>
      <w:r>
        <w:t>Pucllana</w:t>
      </w:r>
      <w:proofErr w:type="spellEnd"/>
      <w:r>
        <w:t xml:space="preserve">, pirámide </w:t>
      </w:r>
      <w:proofErr w:type="spellStart"/>
      <w:r>
        <w:t>pre-inca</w:t>
      </w:r>
      <w:proofErr w:type="spellEnd"/>
      <w:r>
        <w:t xml:space="preserve"> que se confunde con una ciudad moderna. Llegaremos a la Plaza Mayor de Lima, rod</w:t>
      </w:r>
      <w:r>
        <w:t>eada por la Catedral, el Arzobispado de Lima, los palacios de Gobierno y de la Municipalidad. Ingresaremos a la Catedral de Lima, donde se encuentra la cripta del conquistador Francisco Pizarro. Cruzaremos la Plaza e ingresaremos al convento de Santo Domin</w:t>
      </w:r>
      <w:r>
        <w:t xml:space="preserve">go, joya arquitectónica colonial donde el tiempo pareciera haberse detenido. En este lugar reposan los restos de Santa Rosa de Lima, San Martín de Porres y San Juan Masías, santos de gran devoción. En su interior, nos encontraremos con una gran biblioteca </w:t>
      </w:r>
      <w:r>
        <w:t>que guarda libros impresos en el siglo XV. En este convento se fundó la primera universidad de América, San Marcos. Dejaremos el centro de Lima. Regreso al hotel. Tiempo libre para comer por su cuenta.</w:t>
      </w:r>
    </w:p>
    <w:p w14:paraId="47ED0020" w14:textId="77777777" w:rsidR="00994A24" w:rsidRDefault="00994A24">
      <w:pPr>
        <w:tabs>
          <w:tab w:val="left" w:pos="6840"/>
        </w:tabs>
        <w:spacing w:after="0" w:line="240" w:lineRule="auto"/>
        <w:jc w:val="both"/>
      </w:pPr>
    </w:p>
    <w:p w14:paraId="6A2A93EE" w14:textId="77777777" w:rsidR="00994A24" w:rsidRDefault="00AA2405">
      <w:pPr>
        <w:tabs>
          <w:tab w:val="left" w:pos="6840"/>
        </w:tabs>
        <w:spacing w:after="0" w:line="240" w:lineRule="auto"/>
        <w:jc w:val="both"/>
      </w:pPr>
      <w:r>
        <w:t>Por la tarde, visita al Museo Larco, lugar donde tendremos una clara visión de las culturas que poblaron el Perú antiguo. Nos sorprenderemos con las piezas de oro, textiles y cerámicos eróticos que son parte de la colección que nos introducirán en la cosmo</w:t>
      </w:r>
      <w:r>
        <w:t xml:space="preserve">visión del antiguo peruano. El almacén de este Museo estará abierto en nuestra visita para apreciar las expresiones de arte que plasmaron en sus cerámicas. Nuestra siguiente parada </w:t>
      </w:r>
      <w:r>
        <w:lastRenderedPageBreak/>
        <w:t>será en una antigua taberna de pisco, en el barrio de Pueblo Libre. Degusta</w:t>
      </w:r>
      <w:r>
        <w:t>remos un Chilcano, preparado de pisco y una clásica butifarra. Continuamos con el recorrido y nos dirigimos al Circuito Mágico del Agua, parque de fuentes ornamentales que realizan un maravilloso espectáculo de color y fantasía. Regreso al hotel. Alojamien</w:t>
      </w:r>
      <w:r>
        <w:t>to.</w:t>
      </w:r>
    </w:p>
    <w:p w14:paraId="7E79F629" w14:textId="77777777" w:rsidR="00994A24" w:rsidRDefault="00994A24">
      <w:pPr>
        <w:pBdr>
          <w:top w:val="nil"/>
          <w:left w:val="nil"/>
          <w:bottom w:val="nil"/>
          <w:right w:val="nil"/>
          <w:between w:val="nil"/>
        </w:pBdr>
        <w:tabs>
          <w:tab w:val="left" w:pos="2789"/>
        </w:tabs>
        <w:spacing w:after="0" w:line="240" w:lineRule="auto"/>
        <w:jc w:val="both"/>
        <w:rPr>
          <w:color w:val="000000"/>
        </w:rPr>
      </w:pPr>
    </w:p>
    <w:p w14:paraId="27E587E5" w14:textId="77777777" w:rsidR="00994A24" w:rsidRDefault="00AA2405">
      <w:pPr>
        <w:spacing w:after="0" w:line="240" w:lineRule="auto"/>
        <w:jc w:val="both"/>
        <w:rPr>
          <w:b/>
        </w:rPr>
      </w:pPr>
      <w:r>
        <w:rPr>
          <w:b/>
        </w:rPr>
        <w:t>DÍA 3. LIMA</w:t>
      </w:r>
    </w:p>
    <w:p w14:paraId="2B9B1F8E" w14:textId="77777777" w:rsidR="00994A24" w:rsidRDefault="00AA2405">
      <w:pPr>
        <w:spacing w:after="0" w:line="240" w:lineRule="auto"/>
        <w:jc w:val="both"/>
      </w:pPr>
      <w:r>
        <w:t xml:space="preserve">Desayuno. Día libre para actividades personales. </w:t>
      </w:r>
    </w:p>
    <w:p w14:paraId="7916495F" w14:textId="77777777" w:rsidR="00994A24" w:rsidRDefault="00994A24">
      <w:pPr>
        <w:spacing w:after="0" w:line="240" w:lineRule="auto"/>
        <w:jc w:val="both"/>
      </w:pPr>
    </w:p>
    <w:p w14:paraId="6709C9F4" w14:textId="77777777" w:rsidR="00994A24" w:rsidRDefault="00AA2405">
      <w:pPr>
        <w:spacing w:after="0" w:line="240" w:lineRule="auto"/>
        <w:jc w:val="both"/>
      </w:pPr>
      <w:r>
        <w:t>Por la noche, cena de despedida con espectáculo de danzas del Perú y demostración de caballos de paso.</w:t>
      </w:r>
    </w:p>
    <w:p w14:paraId="7D958CFF" w14:textId="77777777" w:rsidR="00994A24" w:rsidRDefault="00994A24">
      <w:pPr>
        <w:spacing w:after="0" w:line="240" w:lineRule="auto"/>
        <w:jc w:val="both"/>
      </w:pPr>
    </w:p>
    <w:p w14:paraId="6D4F2066" w14:textId="77777777" w:rsidR="00994A24" w:rsidRDefault="00AA2405">
      <w:pPr>
        <w:spacing w:after="0" w:line="240" w:lineRule="auto"/>
        <w:jc w:val="both"/>
        <w:rPr>
          <w:b/>
        </w:rPr>
      </w:pPr>
      <w:r>
        <w:rPr>
          <w:b/>
        </w:rPr>
        <w:t>DÍA 4. LIMA</w:t>
      </w:r>
    </w:p>
    <w:p w14:paraId="0F9ADC5F" w14:textId="77777777" w:rsidR="00994A24" w:rsidRDefault="00AA2405">
      <w:pPr>
        <w:spacing w:after="0" w:line="240" w:lineRule="auto"/>
        <w:jc w:val="both"/>
      </w:pPr>
      <w:r>
        <w:t xml:space="preserve">Desayuno. Traslado al aeropuerto. </w:t>
      </w:r>
    </w:p>
    <w:p w14:paraId="4304F0F8" w14:textId="77777777" w:rsidR="00994A24" w:rsidRDefault="00994A24">
      <w:pPr>
        <w:spacing w:after="0" w:line="240" w:lineRule="auto"/>
        <w:jc w:val="both"/>
        <w:rPr>
          <w:b/>
        </w:rPr>
      </w:pPr>
    </w:p>
    <w:p w14:paraId="2F9D265F" w14:textId="77777777" w:rsidR="00994A24" w:rsidRDefault="00AA2405">
      <w:pPr>
        <w:spacing w:after="0" w:line="240" w:lineRule="auto"/>
        <w:jc w:val="both"/>
      </w:pPr>
      <w:r>
        <w:rPr>
          <w:b/>
        </w:rPr>
        <w:t>FIN DE NUESTROS SERVICIOS.</w:t>
      </w:r>
    </w:p>
    <w:p w14:paraId="3AD5E0E8" w14:textId="77777777" w:rsidR="00994A24" w:rsidRDefault="00994A24">
      <w:pPr>
        <w:spacing w:after="0" w:line="240" w:lineRule="auto"/>
      </w:pPr>
    </w:p>
    <w:p w14:paraId="3A21E851" w14:textId="77777777" w:rsidR="00994A24" w:rsidRDefault="00994A24">
      <w:pPr>
        <w:spacing w:after="0" w:line="240" w:lineRule="auto"/>
      </w:pPr>
    </w:p>
    <w:p w14:paraId="41DA4291" w14:textId="77777777" w:rsidR="00994A24" w:rsidRDefault="00994A24">
      <w:pPr>
        <w:spacing w:after="0" w:line="240" w:lineRule="auto"/>
      </w:pPr>
    </w:p>
    <w:p w14:paraId="6D389807" w14:textId="77777777" w:rsidR="00994A24" w:rsidRDefault="00AA2405">
      <w:pPr>
        <w:spacing w:after="0" w:line="240" w:lineRule="auto"/>
        <w:jc w:val="both"/>
        <w:rPr>
          <w:b/>
          <w:color w:val="C00000"/>
          <w:sz w:val="24"/>
          <w:szCs w:val="24"/>
        </w:rPr>
      </w:pPr>
      <w:r>
        <w:rPr>
          <w:b/>
          <w:color w:val="C00000"/>
          <w:sz w:val="24"/>
          <w:szCs w:val="24"/>
        </w:rPr>
        <w:t>VIGENCIA 01 DE ENERO AL 15 DE DICIEMBRE 2024</w:t>
      </w:r>
    </w:p>
    <w:p w14:paraId="2F2D3F34" w14:textId="77777777" w:rsidR="00994A24" w:rsidRDefault="00AA2405">
      <w:pPr>
        <w:spacing w:after="0" w:line="240" w:lineRule="auto"/>
        <w:jc w:val="both"/>
        <w:rPr>
          <w:b/>
          <w:color w:val="C00000"/>
          <w:sz w:val="24"/>
          <w:szCs w:val="24"/>
        </w:rPr>
      </w:pPr>
      <w:r>
        <w:rPr>
          <w:b/>
          <w:color w:val="C00000"/>
          <w:sz w:val="24"/>
          <w:szCs w:val="24"/>
        </w:rPr>
        <w:t>PRECIOS POR PERSONA EN USD</w:t>
      </w:r>
    </w:p>
    <w:p w14:paraId="75DE6EB3" w14:textId="77777777" w:rsidR="00994A24" w:rsidRDefault="00994A24">
      <w:pPr>
        <w:spacing w:after="0" w:line="240" w:lineRule="auto"/>
        <w:jc w:val="both"/>
      </w:pPr>
    </w:p>
    <w:tbl>
      <w:tblPr>
        <w:tblStyle w:val="a0"/>
        <w:tblW w:w="89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0"/>
        <w:gridCol w:w="1880"/>
        <w:gridCol w:w="1724"/>
        <w:gridCol w:w="1586"/>
        <w:gridCol w:w="1710"/>
      </w:tblGrid>
      <w:tr w:rsidR="00994A24" w14:paraId="7336D61E" w14:textId="77777777">
        <w:trPr>
          <w:cantSplit/>
          <w:trHeight w:val="399"/>
          <w:jc w:val="center"/>
        </w:trPr>
        <w:tc>
          <w:tcPr>
            <w:tcW w:w="2080" w:type="dxa"/>
            <w:shd w:val="clear" w:color="auto" w:fill="D9D9D9"/>
            <w:vAlign w:val="center"/>
          </w:tcPr>
          <w:p w14:paraId="7149CDCC" w14:textId="77777777" w:rsidR="00994A24" w:rsidRDefault="00AA2405">
            <w:pPr>
              <w:spacing w:after="0" w:line="240" w:lineRule="auto"/>
              <w:jc w:val="center"/>
              <w:rPr>
                <w:b/>
              </w:rPr>
            </w:pPr>
            <w:r>
              <w:rPr>
                <w:b/>
              </w:rPr>
              <w:t>Categoría</w:t>
            </w:r>
          </w:p>
        </w:tc>
        <w:tc>
          <w:tcPr>
            <w:tcW w:w="1880" w:type="dxa"/>
            <w:shd w:val="clear" w:color="auto" w:fill="D9D9D9"/>
            <w:tcMar>
              <w:top w:w="0" w:type="dxa"/>
              <w:left w:w="70" w:type="dxa"/>
              <w:bottom w:w="0" w:type="dxa"/>
              <w:right w:w="70" w:type="dxa"/>
            </w:tcMar>
            <w:vAlign w:val="center"/>
          </w:tcPr>
          <w:p w14:paraId="37690638" w14:textId="77777777" w:rsidR="00994A24" w:rsidRDefault="00AA2405">
            <w:pPr>
              <w:spacing w:after="0" w:line="240" w:lineRule="auto"/>
              <w:jc w:val="center"/>
              <w:rPr>
                <w:b/>
              </w:rPr>
            </w:pPr>
            <w:r>
              <w:rPr>
                <w:b/>
              </w:rPr>
              <w:t>Sencilla</w:t>
            </w:r>
          </w:p>
        </w:tc>
        <w:tc>
          <w:tcPr>
            <w:tcW w:w="1724" w:type="dxa"/>
            <w:shd w:val="clear" w:color="auto" w:fill="D9D9D9"/>
            <w:tcMar>
              <w:top w:w="0" w:type="dxa"/>
              <w:left w:w="70" w:type="dxa"/>
              <w:bottom w:w="0" w:type="dxa"/>
              <w:right w:w="70" w:type="dxa"/>
            </w:tcMar>
            <w:vAlign w:val="center"/>
          </w:tcPr>
          <w:p w14:paraId="5320569A" w14:textId="77777777" w:rsidR="00994A24" w:rsidRDefault="00AA2405">
            <w:pPr>
              <w:spacing w:after="0" w:line="240" w:lineRule="auto"/>
              <w:jc w:val="center"/>
              <w:rPr>
                <w:b/>
              </w:rPr>
            </w:pPr>
            <w:r>
              <w:rPr>
                <w:b/>
              </w:rPr>
              <w:t>Doble</w:t>
            </w:r>
          </w:p>
        </w:tc>
        <w:tc>
          <w:tcPr>
            <w:tcW w:w="1586" w:type="dxa"/>
            <w:shd w:val="clear" w:color="auto" w:fill="D9D9D9"/>
            <w:tcMar>
              <w:top w:w="0" w:type="dxa"/>
              <w:left w:w="70" w:type="dxa"/>
              <w:bottom w:w="0" w:type="dxa"/>
              <w:right w:w="70" w:type="dxa"/>
            </w:tcMar>
            <w:vAlign w:val="center"/>
          </w:tcPr>
          <w:p w14:paraId="1AA73DFF" w14:textId="77777777" w:rsidR="00994A24" w:rsidRDefault="00AA2405">
            <w:pPr>
              <w:spacing w:after="0" w:line="240" w:lineRule="auto"/>
              <w:jc w:val="center"/>
              <w:rPr>
                <w:b/>
              </w:rPr>
            </w:pPr>
            <w:r>
              <w:rPr>
                <w:b/>
              </w:rPr>
              <w:t>Triple</w:t>
            </w:r>
          </w:p>
        </w:tc>
        <w:tc>
          <w:tcPr>
            <w:tcW w:w="1710" w:type="dxa"/>
            <w:shd w:val="clear" w:color="auto" w:fill="D9D9D9"/>
            <w:vAlign w:val="center"/>
          </w:tcPr>
          <w:p w14:paraId="1D021045" w14:textId="77777777" w:rsidR="00994A24" w:rsidRDefault="00AA2405">
            <w:pPr>
              <w:spacing w:after="0" w:line="240" w:lineRule="auto"/>
              <w:jc w:val="center"/>
              <w:rPr>
                <w:b/>
              </w:rPr>
            </w:pPr>
            <w:r>
              <w:rPr>
                <w:b/>
              </w:rPr>
              <w:t>Menor con cama</w:t>
            </w:r>
          </w:p>
        </w:tc>
      </w:tr>
      <w:tr w:rsidR="00994A24" w14:paraId="74CEDE13" w14:textId="77777777">
        <w:trPr>
          <w:cantSplit/>
          <w:trHeight w:val="495"/>
          <w:jc w:val="center"/>
        </w:trPr>
        <w:tc>
          <w:tcPr>
            <w:tcW w:w="2080" w:type="dxa"/>
            <w:vAlign w:val="center"/>
          </w:tcPr>
          <w:p w14:paraId="19C13FCD" w14:textId="77777777" w:rsidR="00994A24" w:rsidRDefault="00AA2405">
            <w:pPr>
              <w:spacing w:after="0" w:line="240" w:lineRule="auto"/>
              <w:jc w:val="center"/>
            </w:pPr>
            <w:r>
              <w:t>ECONOMICA</w:t>
            </w:r>
          </w:p>
        </w:tc>
        <w:tc>
          <w:tcPr>
            <w:tcW w:w="1880" w:type="dxa"/>
            <w:tcMar>
              <w:top w:w="0" w:type="dxa"/>
              <w:left w:w="70" w:type="dxa"/>
              <w:bottom w:w="0" w:type="dxa"/>
              <w:right w:w="70" w:type="dxa"/>
            </w:tcMar>
            <w:vAlign w:val="center"/>
          </w:tcPr>
          <w:p w14:paraId="25B95B8A" w14:textId="77777777" w:rsidR="00994A24" w:rsidRDefault="00AA2405">
            <w:pPr>
              <w:spacing w:after="0" w:line="240" w:lineRule="auto"/>
              <w:jc w:val="center"/>
            </w:pPr>
            <w:r>
              <w:t>$ 580 USD</w:t>
            </w:r>
          </w:p>
        </w:tc>
        <w:tc>
          <w:tcPr>
            <w:tcW w:w="1724" w:type="dxa"/>
            <w:tcMar>
              <w:top w:w="0" w:type="dxa"/>
              <w:left w:w="70" w:type="dxa"/>
              <w:bottom w:w="0" w:type="dxa"/>
              <w:right w:w="70" w:type="dxa"/>
            </w:tcMar>
            <w:vAlign w:val="center"/>
          </w:tcPr>
          <w:p w14:paraId="52F97C39" w14:textId="77777777" w:rsidR="00994A24" w:rsidRDefault="00AA2405">
            <w:pPr>
              <w:spacing w:after="0" w:line="240" w:lineRule="auto"/>
              <w:jc w:val="center"/>
            </w:pPr>
            <w:r>
              <w:t>$ 470 USD</w:t>
            </w:r>
          </w:p>
        </w:tc>
        <w:tc>
          <w:tcPr>
            <w:tcW w:w="1586" w:type="dxa"/>
            <w:tcMar>
              <w:top w:w="0" w:type="dxa"/>
              <w:left w:w="70" w:type="dxa"/>
              <w:bottom w:w="0" w:type="dxa"/>
              <w:right w:w="70" w:type="dxa"/>
            </w:tcMar>
            <w:vAlign w:val="center"/>
          </w:tcPr>
          <w:p w14:paraId="481F6E4C" w14:textId="77777777" w:rsidR="00994A24" w:rsidRDefault="00AA2405">
            <w:pPr>
              <w:spacing w:after="0" w:line="240" w:lineRule="auto"/>
              <w:jc w:val="center"/>
            </w:pPr>
            <w:r>
              <w:t>$ 505 USD</w:t>
            </w:r>
          </w:p>
        </w:tc>
        <w:tc>
          <w:tcPr>
            <w:tcW w:w="1710" w:type="dxa"/>
            <w:vAlign w:val="center"/>
          </w:tcPr>
          <w:p w14:paraId="78D74068" w14:textId="77777777" w:rsidR="00994A24" w:rsidRDefault="00AA2405">
            <w:pPr>
              <w:spacing w:after="0" w:line="240" w:lineRule="auto"/>
              <w:jc w:val="center"/>
            </w:pPr>
            <w:r>
              <w:t>$ 400 USD</w:t>
            </w:r>
          </w:p>
        </w:tc>
      </w:tr>
      <w:tr w:rsidR="00994A24" w14:paraId="5996D8CF" w14:textId="77777777">
        <w:trPr>
          <w:cantSplit/>
          <w:trHeight w:val="471"/>
          <w:jc w:val="center"/>
        </w:trPr>
        <w:tc>
          <w:tcPr>
            <w:tcW w:w="2080" w:type="dxa"/>
            <w:vAlign w:val="center"/>
          </w:tcPr>
          <w:p w14:paraId="3F2A6854" w14:textId="77777777" w:rsidR="00994A24" w:rsidRDefault="00AA2405">
            <w:pPr>
              <w:spacing w:after="0" w:line="240" w:lineRule="auto"/>
              <w:jc w:val="center"/>
            </w:pPr>
            <w:r>
              <w:t>TURISTA</w:t>
            </w:r>
          </w:p>
        </w:tc>
        <w:tc>
          <w:tcPr>
            <w:tcW w:w="1880" w:type="dxa"/>
            <w:tcMar>
              <w:top w:w="0" w:type="dxa"/>
              <w:left w:w="70" w:type="dxa"/>
              <w:bottom w:w="0" w:type="dxa"/>
              <w:right w:w="70" w:type="dxa"/>
            </w:tcMar>
            <w:vAlign w:val="center"/>
          </w:tcPr>
          <w:p w14:paraId="58F127DF" w14:textId="77777777" w:rsidR="00994A24" w:rsidRDefault="00AA2405">
            <w:pPr>
              <w:spacing w:after="0" w:line="240" w:lineRule="auto"/>
              <w:jc w:val="center"/>
            </w:pPr>
            <w:r>
              <w:t>$ 610 USD</w:t>
            </w:r>
          </w:p>
        </w:tc>
        <w:tc>
          <w:tcPr>
            <w:tcW w:w="1724" w:type="dxa"/>
            <w:tcMar>
              <w:top w:w="0" w:type="dxa"/>
              <w:left w:w="70" w:type="dxa"/>
              <w:bottom w:w="0" w:type="dxa"/>
              <w:right w:w="70" w:type="dxa"/>
            </w:tcMar>
            <w:vAlign w:val="center"/>
          </w:tcPr>
          <w:p w14:paraId="3693692F" w14:textId="77777777" w:rsidR="00994A24" w:rsidRDefault="00AA2405">
            <w:pPr>
              <w:spacing w:after="0" w:line="240" w:lineRule="auto"/>
              <w:jc w:val="center"/>
            </w:pPr>
            <w:r>
              <w:t>$ 480 USD</w:t>
            </w:r>
          </w:p>
        </w:tc>
        <w:tc>
          <w:tcPr>
            <w:tcW w:w="1586" w:type="dxa"/>
            <w:tcMar>
              <w:top w:w="0" w:type="dxa"/>
              <w:left w:w="70" w:type="dxa"/>
              <w:bottom w:w="0" w:type="dxa"/>
              <w:right w:w="70" w:type="dxa"/>
            </w:tcMar>
            <w:vAlign w:val="center"/>
          </w:tcPr>
          <w:p w14:paraId="5036FB60" w14:textId="77777777" w:rsidR="00994A24" w:rsidRDefault="00AA2405">
            <w:pPr>
              <w:spacing w:after="0" w:line="240" w:lineRule="auto"/>
              <w:jc w:val="center"/>
            </w:pPr>
            <w:r>
              <w:t>$ 490 USD</w:t>
            </w:r>
          </w:p>
        </w:tc>
        <w:tc>
          <w:tcPr>
            <w:tcW w:w="1710" w:type="dxa"/>
            <w:vAlign w:val="center"/>
          </w:tcPr>
          <w:p w14:paraId="685680C4" w14:textId="77777777" w:rsidR="00994A24" w:rsidRDefault="00AA2405">
            <w:pPr>
              <w:spacing w:after="0" w:line="240" w:lineRule="auto"/>
              <w:jc w:val="center"/>
            </w:pPr>
            <w:r>
              <w:t>$ 385 USD</w:t>
            </w:r>
          </w:p>
        </w:tc>
      </w:tr>
      <w:tr w:rsidR="00994A24" w14:paraId="22F94BD0" w14:textId="77777777">
        <w:trPr>
          <w:cantSplit/>
          <w:trHeight w:val="639"/>
          <w:jc w:val="center"/>
        </w:trPr>
        <w:tc>
          <w:tcPr>
            <w:tcW w:w="2080" w:type="dxa"/>
            <w:vAlign w:val="center"/>
          </w:tcPr>
          <w:p w14:paraId="0B0875D6" w14:textId="77777777" w:rsidR="00994A24" w:rsidRDefault="00AA2405">
            <w:pPr>
              <w:spacing w:after="0" w:line="240" w:lineRule="auto"/>
              <w:jc w:val="center"/>
            </w:pPr>
            <w:r>
              <w:t>TURISTA SUPERIOR</w:t>
            </w:r>
          </w:p>
        </w:tc>
        <w:tc>
          <w:tcPr>
            <w:tcW w:w="1880" w:type="dxa"/>
            <w:tcMar>
              <w:top w:w="0" w:type="dxa"/>
              <w:left w:w="70" w:type="dxa"/>
              <w:bottom w:w="0" w:type="dxa"/>
              <w:right w:w="70" w:type="dxa"/>
            </w:tcMar>
            <w:vAlign w:val="center"/>
          </w:tcPr>
          <w:p w14:paraId="5E9D5726" w14:textId="77777777" w:rsidR="00994A24" w:rsidRDefault="00AA2405">
            <w:pPr>
              <w:spacing w:after="0" w:line="240" w:lineRule="auto"/>
              <w:jc w:val="center"/>
            </w:pPr>
            <w:r>
              <w:t>$ 650 USD</w:t>
            </w:r>
          </w:p>
        </w:tc>
        <w:tc>
          <w:tcPr>
            <w:tcW w:w="1724" w:type="dxa"/>
            <w:tcMar>
              <w:top w:w="0" w:type="dxa"/>
              <w:left w:w="70" w:type="dxa"/>
              <w:bottom w:w="0" w:type="dxa"/>
              <w:right w:w="70" w:type="dxa"/>
            </w:tcMar>
            <w:vAlign w:val="center"/>
          </w:tcPr>
          <w:p w14:paraId="552546C9" w14:textId="77777777" w:rsidR="00994A24" w:rsidRDefault="00AA2405">
            <w:pPr>
              <w:spacing w:after="0" w:line="240" w:lineRule="auto"/>
              <w:jc w:val="center"/>
            </w:pPr>
            <w:r>
              <w:t>$ 500 USD</w:t>
            </w:r>
          </w:p>
        </w:tc>
        <w:tc>
          <w:tcPr>
            <w:tcW w:w="1586" w:type="dxa"/>
            <w:tcMar>
              <w:top w:w="0" w:type="dxa"/>
              <w:left w:w="70" w:type="dxa"/>
              <w:bottom w:w="0" w:type="dxa"/>
              <w:right w:w="70" w:type="dxa"/>
            </w:tcMar>
            <w:vAlign w:val="center"/>
          </w:tcPr>
          <w:p w14:paraId="12198223" w14:textId="77777777" w:rsidR="00994A24" w:rsidRDefault="00AA2405">
            <w:pPr>
              <w:spacing w:after="0" w:line="240" w:lineRule="auto"/>
              <w:jc w:val="center"/>
            </w:pPr>
            <w:r>
              <w:t>$ 470 USD</w:t>
            </w:r>
          </w:p>
        </w:tc>
        <w:tc>
          <w:tcPr>
            <w:tcW w:w="1710" w:type="dxa"/>
            <w:vAlign w:val="center"/>
          </w:tcPr>
          <w:p w14:paraId="77A22884" w14:textId="77777777" w:rsidR="00994A24" w:rsidRDefault="00AA2405">
            <w:pPr>
              <w:spacing w:after="0" w:line="240" w:lineRule="auto"/>
              <w:jc w:val="center"/>
            </w:pPr>
            <w:r>
              <w:t>$ 365 USD</w:t>
            </w:r>
          </w:p>
        </w:tc>
      </w:tr>
      <w:tr w:rsidR="00994A24" w14:paraId="00105FDE" w14:textId="77777777">
        <w:trPr>
          <w:cantSplit/>
          <w:trHeight w:val="410"/>
          <w:jc w:val="center"/>
        </w:trPr>
        <w:tc>
          <w:tcPr>
            <w:tcW w:w="2080" w:type="dxa"/>
            <w:vAlign w:val="center"/>
          </w:tcPr>
          <w:p w14:paraId="50DE27C7" w14:textId="77777777" w:rsidR="00994A24" w:rsidRDefault="00AA2405">
            <w:pPr>
              <w:spacing w:after="0" w:line="240" w:lineRule="auto"/>
              <w:jc w:val="center"/>
            </w:pPr>
            <w:r>
              <w:t>PRIMERA</w:t>
            </w:r>
          </w:p>
        </w:tc>
        <w:tc>
          <w:tcPr>
            <w:tcW w:w="1880" w:type="dxa"/>
            <w:tcMar>
              <w:top w:w="0" w:type="dxa"/>
              <w:left w:w="70" w:type="dxa"/>
              <w:bottom w:w="0" w:type="dxa"/>
              <w:right w:w="70" w:type="dxa"/>
            </w:tcMar>
            <w:vAlign w:val="center"/>
          </w:tcPr>
          <w:p w14:paraId="75A8E67D" w14:textId="77777777" w:rsidR="00994A24" w:rsidRDefault="00AA2405">
            <w:pPr>
              <w:spacing w:after="0" w:line="240" w:lineRule="auto"/>
              <w:jc w:val="center"/>
            </w:pPr>
            <w:r>
              <w:t>$ 685 USD</w:t>
            </w:r>
          </w:p>
        </w:tc>
        <w:tc>
          <w:tcPr>
            <w:tcW w:w="1724" w:type="dxa"/>
            <w:tcMar>
              <w:top w:w="0" w:type="dxa"/>
              <w:left w:w="70" w:type="dxa"/>
              <w:bottom w:w="0" w:type="dxa"/>
              <w:right w:w="70" w:type="dxa"/>
            </w:tcMar>
            <w:vAlign w:val="center"/>
          </w:tcPr>
          <w:p w14:paraId="6B9F4A82" w14:textId="77777777" w:rsidR="00994A24" w:rsidRDefault="00AA2405">
            <w:pPr>
              <w:spacing w:after="0" w:line="240" w:lineRule="auto"/>
              <w:jc w:val="center"/>
            </w:pPr>
            <w:r>
              <w:t>$ 520 USD</w:t>
            </w:r>
          </w:p>
        </w:tc>
        <w:tc>
          <w:tcPr>
            <w:tcW w:w="1586" w:type="dxa"/>
            <w:tcMar>
              <w:top w:w="0" w:type="dxa"/>
              <w:left w:w="70" w:type="dxa"/>
              <w:bottom w:w="0" w:type="dxa"/>
              <w:right w:w="70" w:type="dxa"/>
            </w:tcMar>
            <w:vAlign w:val="center"/>
          </w:tcPr>
          <w:p w14:paraId="58FA5C3B" w14:textId="77777777" w:rsidR="00994A24" w:rsidRDefault="00AA2405">
            <w:pPr>
              <w:spacing w:after="0" w:line="240" w:lineRule="auto"/>
              <w:jc w:val="center"/>
            </w:pPr>
            <w:r>
              <w:t>$ 530 USD</w:t>
            </w:r>
          </w:p>
        </w:tc>
        <w:tc>
          <w:tcPr>
            <w:tcW w:w="1710" w:type="dxa"/>
            <w:vAlign w:val="center"/>
          </w:tcPr>
          <w:p w14:paraId="17B118C8" w14:textId="77777777" w:rsidR="00994A24" w:rsidRDefault="00AA2405">
            <w:pPr>
              <w:spacing w:after="0" w:line="240" w:lineRule="auto"/>
              <w:jc w:val="center"/>
            </w:pPr>
            <w:r>
              <w:t>$ 425 USD</w:t>
            </w:r>
          </w:p>
        </w:tc>
      </w:tr>
      <w:tr w:rsidR="00994A24" w14:paraId="1256253F" w14:textId="77777777">
        <w:trPr>
          <w:cantSplit/>
          <w:trHeight w:val="629"/>
          <w:jc w:val="center"/>
        </w:trPr>
        <w:tc>
          <w:tcPr>
            <w:tcW w:w="2080" w:type="dxa"/>
            <w:vAlign w:val="center"/>
          </w:tcPr>
          <w:p w14:paraId="0F3A6566" w14:textId="77777777" w:rsidR="00994A24" w:rsidRDefault="00AA2405">
            <w:pPr>
              <w:spacing w:after="0" w:line="240" w:lineRule="auto"/>
              <w:jc w:val="center"/>
            </w:pPr>
            <w:r>
              <w:t>PRIMERA SUPERIOR</w:t>
            </w:r>
          </w:p>
        </w:tc>
        <w:tc>
          <w:tcPr>
            <w:tcW w:w="1880" w:type="dxa"/>
            <w:tcMar>
              <w:top w:w="0" w:type="dxa"/>
              <w:left w:w="70" w:type="dxa"/>
              <w:bottom w:w="0" w:type="dxa"/>
              <w:right w:w="70" w:type="dxa"/>
            </w:tcMar>
            <w:vAlign w:val="center"/>
          </w:tcPr>
          <w:p w14:paraId="4E50B1CD" w14:textId="77777777" w:rsidR="00994A24" w:rsidRDefault="00AA2405">
            <w:pPr>
              <w:spacing w:after="0" w:line="240" w:lineRule="auto"/>
              <w:jc w:val="center"/>
            </w:pPr>
            <w:r>
              <w:t>$ 735 USD</w:t>
            </w:r>
          </w:p>
        </w:tc>
        <w:tc>
          <w:tcPr>
            <w:tcW w:w="1724" w:type="dxa"/>
            <w:tcMar>
              <w:top w:w="0" w:type="dxa"/>
              <w:left w:w="70" w:type="dxa"/>
              <w:bottom w:w="0" w:type="dxa"/>
              <w:right w:w="70" w:type="dxa"/>
            </w:tcMar>
            <w:vAlign w:val="center"/>
          </w:tcPr>
          <w:p w14:paraId="08C1F25E" w14:textId="77777777" w:rsidR="00994A24" w:rsidRDefault="00AA2405">
            <w:pPr>
              <w:spacing w:after="0" w:line="240" w:lineRule="auto"/>
              <w:jc w:val="center"/>
            </w:pPr>
            <w:r>
              <w:t>$ 545 USD</w:t>
            </w:r>
          </w:p>
        </w:tc>
        <w:tc>
          <w:tcPr>
            <w:tcW w:w="1586" w:type="dxa"/>
            <w:tcMar>
              <w:top w:w="0" w:type="dxa"/>
              <w:left w:w="70" w:type="dxa"/>
              <w:bottom w:w="0" w:type="dxa"/>
              <w:right w:w="70" w:type="dxa"/>
            </w:tcMar>
            <w:vAlign w:val="center"/>
          </w:tcPr>
          <w:p w14:paraId="137BA8D6" w14:textId="77777777" w:rsidR="00994A24" w:rsidRDefault="00AA2405">
            <w:pPr>
              <w:spacing w:after="0" w:line="240" w:lineRule="auto"/>
              <w:jc w:val="center"/>
            </w:pPr>
            <w:r>
              <w:t>$ 545 USD</w:t>
            </w:r>
          </w:p>
        </w:tc>
        <w:tc>
          <w:tcPr>
            <w:tcW w:w="1710" w:type="dxa"/>
            <w:vAlign w:val="center"/>
          </w:tcPr>
          <w:p w14:paraId="0A08E56C" w14:textId="77777777" w:rsidR="00994A24" w:rsidRDefault="00AA2405">
            <w:pPr>
              <w:spacing w:after="0" w:line="240" w:lineRule="auto"/>
              <w:jc w:val="center"/>
            </w:pPr>
            <w:r>
              <w:t>$ 435 USD</w:t>
            </w:r>
          </w:p>
        </w:tc>
      </w:tr>
      <w:tr w:rsidR="00994A24" w14:paraId="2CC4792A" w14:textId="77777777">
        <w:trPr>
          <w:cantSplit/>
          <w:trHeight w:val="485"/>
          <w:jc w:val="center"/>
        </w:trPr>
        <w:tc>
          <w:tcPr>
            <w:tcW w:w="2080" w:type="dxa"/>
            <w:vAlign w:val="center"/>
          </w:tcPr>
          <w:p w14:paraId="0DDFA088" w14:textId="77777777" w:rsidR="00994A24" w:rsidRDefault="00AA2405">
            <w:pPr>
              <w:spacing w:after="0" w:line="240" w:lineRule="auto"/>
              <w:jc w:val="center"/>
            </w:pPr>
            <w:r>
              <w:t>LUJO</w:t>
            </w:r>
          </w:p>
        </w:tc>
        <w:tc>
          <w:tcPr>
            <w:tcW w:w="1880" w:type="dxa"/>
            <w:tcMar>
              <w:top w:w="0" w:type="dxa"/>
              <w:left w:w="70" w:type="dxa"/>
              <w:bottom w:w="0" w:type="dxa"/>
              <w:right w:w="70" w:type="dxa"/>
            </w:tcMar>
            <w:vAlign w:val="center"/>
          </w:tcPr>
          <w:p w14:paraId="571E2F30" w14:textId="77777777" w:rsidR="00994A24" w:rsidRDefault="00AA2405">
            <w:pPr>
              <w:spacing w:after="0" w:line="240" w:lineRule="auto"/>
              <w:jc w:val="center"/>
            </w:pPr>
            <w:r>
              <w:t>$ 835 USD</w:t>
            </w:r>
          </w:p>
        </w:tc>
        <w:tc>
          <w:tcPr>
            <w:tcW w:w="1724" w:type="dxa"/>
            <w:tcMar>
              <w:top w:w="0" w:type="dxa"/>
              <w:left w:w="70" w:type="dxa"/>
              <w:bottom w:w="0" w:type="dxa"/>
              <w:right w:w="70" w:type="dxa"/>
            </w:tcMar>
            <w:vAlign w:val="center"/>
          </w:tcPr>
          <w:p w14:paraId="3C051D9A" w14:textId="77777777" w:rsidR="00994A24" w:rsidRDefault="00AA2405">
            <w:pPr>
              <w:spacing w:after="0" w:line="240" w:lineRule="auto"/>
              <w:jc w:val="center"/>
            </w:pPr>
            <w:r>
              <w:t>$ 610 USD</w:t>
            </w:r>
          </w:p>
        </w:tc>
        <w:tc>
          <w:tcPr>
            <w:tcW w:w="1586" w:type="dxa"/>
            <w:tcMar>
              <w:top w:w="0" w:type="dxa"/>
              <w:left w:w="70" w:type="dxa"/>
              <w:bottom w:w="0" w:type="dxa"/>
              <w:right w:w="70" w:type="dxa"/>
            </w:tcMar>
            <w:vAlign w:val="center"/>
          </w:tcPr>
          <w:p w14:paraId="2B4D7CA1" w14:textId="77777777" w:rsidR="00994A24" w:rsidRDefault="00AA2405">
            <w:pPr>
              <w:spacing w:after="0" w:line="240" w:lineRule="auto"/>
              <w:jc w:val="center"/>
            </w:pPr>
            <w:r>
              <w:t>$ 575 USD</w:t>
            </w:r>
          </w:p>
        </w:tc>
        <w:tc>
          <w:tcPr>
            <w:tcW w:w="1710" w:type="dxa"/>
            <w:vAlign w:val="center"/>
          </w:tcPr>
          <w:p w14:paraId="56B3049A" w14:textId="77777777" w:rsidR="00994A24" w:rsidRDefault="00AA2405">
            <w:pPr>
              <w:spacing w:after="0" w:line="240" w:lineRule="auto"/>
              <w:jc w:val="center"/>
            </w:pPr>
            <w:r>
              <w:t>$ 465 USD</w:t>
            </w:r>
          </w:p>
        </w:tc>
      </w:tr>
      <w:tr w:rsidR="00994A24" w14:paraId="152B1511" w14:textId="77777777">
        <w:trPr>
          <w:cantSplit/>
          <w:trHeight w:val="549"/>
          <w:jc w:val="center"/>
        </w:trPr>
        <w:tc>
          <w:tcPr>
            <w:tcW w:w="2080" w:type="dxa"/>
            <w:vAlign w:val="center"/>
          </w:tcPr>
          <w:p w14:paraId="08690558" w14:textId="77777777" w:rsidR="00994A24" w:rsidRDefault="00AA2405">
            <w:pPr>
              <w:spacing w:after="0" w:line="240" w:lineRule="auto"/>
              <w:jc w:val="center"/>
            </w:pPr>
            <w:r>
              <w:t>LUJO SUPERIOR</w:t>
            </w:r>
          </w:p>
        </w:tc>
        <w:tc>
          <w:tcPr>
            <w:tcW w:w="1880" w:type="dxa"/>
            <w:tcMar>
              <w:top w:w="0" w:type="dxa"/>
              <w:left w:w="70" w:type="dxa"/>
              <w:bottom w:w="0" w:type="dxa"/>
              <w:right w:w="70" w:type="dxa"/>
            </w:tcMar>
            <w:vAlign w:val="center"/>
          </w:tcPr>
          <w:p w14:paraId="3FFEC694" w14:textId="77777777" w:rsidR="00994A24" w:rsidRDefault="00AA2405">
            <w:pPr>
              <w:spacing w:after="0" w:line="240" w:lineRule="auto"/>
              <w:jc w:val="center"/>
            </w:pPr>
            <w:r>
              <w:t>$1,190 USD</w:t>
            </w:r>
          </w:p>
        </w:tc>
        <w:tc>
          <w:tcPr>
            <w:tcW w:w="1724" w:type="dxa"/>
            <w:tcMar>
              <w:top w:w="0" w:type="dxa"/>
              <w:left w:w="70" w:type="dxa"/>
              <w:bottom w:w="0" w:type="dxa"/>
              <w:right w:w="70" w:type="dxa"/>
            </w:tcMar>
            <w:vAlign w:val="center"/>
          </w:tcPr>
          <w:p w14:paraId="2C14EBCA" w14:textId="77777777" w:rsidR="00994A24" w:rsidRDefault="00AA2405">
            <w:pPr>
              <w:spacing w:after="0" w:line="240" w:lineRule="auto"/>
              <w:jc w:val="center"/>
            </w:pPr>
            <w:r>
              <w:t>$ 775 USD</w:t>
            </w:r>
          </w:p>
        </w:tc>
        <w:tc>
          <w:tcPr>
            <w:tcW w:w="1586" w:type="dxa"/>
            <w:tcMar>
              <w:top w:w="0" w:type="dxa"/>
              <w:left w:w="70" w:type="dxa"/>
              <w:bottom w:w="0" w:type="dxa"/>
              <w:right w:w="70" w:type="dxa"/>
            </w:tcMar>
            <w:vAlign w:val="center"/>
          </w:tcPr>
          <w:p w14:paraId="39A67DEC" w14:textId="77777777" w:rsidR="00994A24" w:rsidRDefault="00AA2405">
            <w:pPr>
              <w:spacing w:after="0" w:line="240" w:lineRule="auto"/>
              <w:jc w:val="center"/>
            </w:pPr>
            <w:r>
              <w:t>$ 810 USD</w:t>
            </w:r>
          </w:p>
        </w:tc>
        <w:tc>
          <w:tcPr>
            <w:tcW w:w="1710" w:type="dxa"/>
            <w:vAlign w:val="center"/>
          </w:tcPr>
          <w:p w14:paraId="4339A2E5" w14:textId="77777777" w:rsidR="00994A24" w:rsidRDefault="00AA2405">
            <w:pPr>
              <w:spacing w:after="0" w:line="240" w:lineRule="auto"/>
              <w:jc w:val="center"/>
            </w:pPr>
            <w:r>
              <w:t>$ 705 USD</w:t>
            </w:r>
          </w:p>
        </w:tc>
      </w:tr>
    </w:tbl>
    <w:p w14:paraId="30D3F9E7" w14:textId="77777777" w:rsidR="00994A24" w:rsidRDefault="00994A24">
      <w:pPr>
        <w:spacing w:after="0" w:line="240" w:lineRule="auto"/>
        <w:rPr>
          <w:b/>
        </w:rPr>
      </w:pPr>
    </w:p>
    <w:p w14:paraId="4F26ECC2" w14:textId="77777777" w:rsidR="00994A24" w:rsidRDefault="00AA2405">
      <w:pPr>
        <w:spacing w:after="0" w:line="240" w:lineRule="auto"/>
        <w:rPr>
          <w:b/>
        </w:rPr>
      </w:pPr>
      <w:bookmarkStart w:id="0" w:name="_heading=h.gjdgxs" w:colFirst="0" w:colLast="0"/>
      <w:bookmarkEnd w:id="0"/>
      <w:r>
        <w:rPr>
          <w:b/>
        </w:rPr>
        <w:t>TARIFAS NO VALIDAS DURANTE LAS SIGUIENTES FECHAS: Semana Santa (23-31 marzo), Fiestas Patrias (27-31 julio), Navidad y Año Nuevo (23-31 diciembre).</w:t>
      </w:r>
    </w:p>
    <w:p w14:paraId="2355A027" w14:textId="77777777" w:rsidR="00994A24" w:rsidRDefault="00994A24">
      <w:pPr>
        <w:spacing w:after="0" w:line="240" w:lineRule="auto"/>
        <w:rPr>
          <w:b/>
        </w:rPr>
      </w:pPr>
    </w:p>
    <w:p w14:paraId="26EDAB32" w14:textId="77777777" w:rsidR="00994A24" w:rsidRDefault="00AA2405">
      <w:pPr>
        <w:spacing w:after="0" w:line="240" w:lineRule="auto"/>
        <w:rPr>
          <w:b/>
        </w:rPr>
      </w:pPr>
      <w:r>
        <w:rPr>
          <w:b/>
        </w:rPr>
        <w:t>EL PRECIO INCLUYE:</w:t>
      </w:r>
    </w:p>
    <w:p w14:paraId="06CD6B65" w14:textId="77777777" w:rsidR="00994A24" w:rsidRDefault="00AA2405">
      <w:pPr>
        <w:numPr>
          <w:ilvl w:val="0"/>
          <w:numId w:val="2"/>
        </w:numPr>
        <w:pBdr>
          <w:top w:val="nil"/>
          <w:left w:val="nil"/>
          <w:bottom w:val="nil"/>
          <w:right w:val="nil"/>
          <w:between w:val="nil"/>
        </w:pBdr>
        <w:tabs>
          <w:tab w:val="left" w:pos="709"/>
        </w:tabs>
        <w:spacing w:after="0" w:line="240" w:lineRule="auto"/>
        <w:ind w:left="567" w:hanging="283"/>
        <w:jc w:val="both"/>
        <w:rPr>
          <w:color w:val="000000"/>
        </w:rPr>
      </w:pPr>
      <w:r>
        <w:rPr>
          <w:color w:val="000000"/>
        </w:rPr>
        <w:t>4 noches de alojamiento, con desayuno.</w:t>
      </w:r>
    </w:p>
    <w:p w14:paraId="119DA715" w14:textId="77777777" w:rsidR="00994A24" w:rsidRDefault="00AA2405">
      <w:pPr>
        <w:numPr>
          <w:ilvl w:val="0"/>
          <w:numId w:val="2"/>
        </w:numPr>
        <w:pBdr>
          <w:top w:val="nil"/>
          <w:left w:val="nil"/>
          <w:bottom w:val="nil"/>
          <w:right w:val="nil"/>
          <w:between w:val="nil"/>
        </w:pBdr>
        <w:tabs>
          <w:tab w:val="left" w:pos="709"/>
        </w:tabs>
        <w:spacing w:after="0" w:line="240" w:lineRule="auto"/>
        <w:ind w:left="567" w:hanging="283"/>
        <w:jc w:val="both"/>
        <w:rPr>
          <w:color w:val="000000"/>
        </w:rPr>
      </w:pPr>
      <w:r>
        <w:rPr>
          <w:color w:val="000000"/>
        </w:rPr>
        <w:t>Traslados aeropuerto-hotel-aeropuerto, en servici</w:t>
      </w:r>
      <w:r>
        <w:rPr>
          <w:color w:val="000000"/>
        </w:rPr>
        <w:t xml:space="preserve">o compartido. </w:t>
      </w:r>
    </w:p>
    <w:p w14:paraId="681F9C9B" w14:textId="77777777" w:rsidR="00994A24" w:rsidRDefault="00AA2405">
      <w:pPr>
        <w:numPr>
          <w:ilvl w:val="0"/>
          <w:numId w:val="2"/>
        </w:numPr>
        <w:pBdr>
          <w:top w:val="nil"/>
          <w:left w:val="nil"/>
          <w:bottom w:val="nil"/>
          <w:right w:val="nil"/>
          <w:between w:val="nil"/>
        </w:pBdr>
        <w:tabs>
          <w:tab w:val="left" w:pos="709"/>
        </w:tabs>
        <w:spacing w:after="0" w:line="240" w:lineRule="auto"/>
        <w:ind w:left="567" w:hanging="283"/>
        <w:jc w:val="both"/>
        <w:rPr>
          <w:color w:val="000000"/>
        </w:rPr>
      </w:pPr>
      <w:r>
        <w:rPr>
          <w:color w:val="000000"/>
        </w:rPr>
        <w:t>Visitas en servicio compartido en idioma español.</w:t>
      </w:r>
    </w:p>
    <w:p w14:paraId="1FC7C731" w14:textId="77777777" w:rsidR="00994A24" w:rsidRDefault="00AA2405">
      <w:pPr>
        <w:numPr>
          <w:ilvl w:val="0"/>
          <w:numId w:val="2"/>
        </w:numPr>
        <w:pBdr>
          <w:top w:val="nil"/>
          <w:left w:val="nil"/>
          <w:bottom w:val="nil"/>
          <w:right w:val="nil"/>
          <w:between w:val="nil"/>
        </w:pBdr>
        <w:tabs>
          <w:tab w:val="left" w:pos="709"/>
        </w:tabs>
        <w:spacing w:after="0" w:line="240" w:lineRule="auto"/>
        <w:ind w:left="567" w:hanging="283"/>
        <w:jc w:val="both"/>
        <w:rPr>
          <w:color w:val="000000"/>
        </w:rPr>
      </w:pPr>
      <w:r>
        <w:rPr>
          <w:color w:val="000000"/>
        </w:rPr>
        <w:t>Entradas a los atractivos mencionados en el itinerario.</w:t>
      </w:r>
    </w:p>
    <w:p w14:paraId="4E317752" w14:textId="77777777" w:rsidR="00994A24" w:rsidRDefault="00AA2405">
      <w:pPr>
        <w:numPr>
          <w:ilvl w:val="0"/>
          <w:numId w:val="2"/>
        </w:numPr>
        <w:pBdr>
          <w:top w:val="nil"/>
          <w:left w:val="nil"/>
          <w:bottom w:val="nil"/>
          <w:right w:val="nil"/>
          <w:between w:val="nil"/>
        </w:pBdr>
        <w:tabs>
          <w:tab w:val="left" w:pos="709"/>
        </w:tabs>
        <w:spacing w:after="0" w:line="240" w:lineRule="auto"/>
        <w:ind w:left="567" w:hanging="283"/>
        <w:jc w:val="both"/>
        <w:rPr>
          <w:color w:val="000000"/>
        </w:rPr>
      </w:pPr>
      <w:r>
        <w:rPr>
          <w:color w:val="000000"/>
        </w:rPr>
        <w:t>Cena de bienvenida, sin bebidas.</w:t>
      </w:r>
    </w:p>
    <w:p w14:paraId="5ABB5A6E" w14:textId="77777777" w:rsidR="00994A24" w:rsidRDefault="00AA2405">
      <w:pPr>
        <w:numPr>
          <w:ilvl w:val="0"/>
          <w:numId w:val="2"/>
        </w:numPr>
        <w:pBdr>
          <w:top w:val="nil"/>
          <w:left w:val="nil"/>
          <w:bottom w:val="nil"/>
          <w:right w:val="nil"/>
          <w:between w:val="nil"/>
        </w:pBdr>
        <w:tabs>
          <w:tab w:val="left" w:pos="709"/>
        </w:tabs>
        <w:spacing w:after="0" w:line="240" w:lineRule="auto"/>
        <w:ind w:left="567" w:hanging="283"/>
        <w:jc w:val="both"/>
        <w:rPr>
          <w:color w:val="000000"/>
        </w:rPr>
      </w:pPr>
      <w:r>
        <w:rPr>
          <w:color w:val="000000"/>
        </w:rPr>
        <w:t>Cena de despedida con espectáculo de danzas y caballo de paso, sin bebidas.</w:t>
      </w:r>
    </w:p>
    <w:p w14:paraId="60891F67" w14:textId="77777777" w:rsidR="00994A24" w:rsidRDefault="00994A24">
      <w:pPr>
        <w:tabs>
          <w:tab w:val="left" w:pos="709"/>
        </w:tabs>
        <w:ind w:left="284"/>
        <w:jc w:val="both"/>
      </w:pPr>
    </w:p>
    <w:p w14:paraId="07868C69" w14:textId="77777777" w:rsidR="00994A24" w:rsidRDefault="00AA2405">
      <w:pPr>
        <w:spacing w:after="0" w:line="240" w:lineRule="auto"/>
        <w:jc w:val="both"/>
        <w:rPr>
          <w:b/>
        </w:rPr>
      </w:pPr>
      <w:r>
        <w:rPr>
          <w:b/>
        </w:rPr>
        <w:t>NO INCLUYE:</w:t>
      </w:r>
    </w:p>
    <w:p w14:paraId="4FC55164" w14:textId="77777777" w:rsidR="00994A24" w:rsidRDefault="00AA2405">
      <w:pPr>
        <w:numPr>
          <w:ilvl w:val="0"/>
          <w:numId w:val="4"/>
        </w:numPr>
        <w:pBdr>
          <w:top w:val="nil"/>
          <w:left w:val="nil"/>
          <w:bottom w:val="nil"/>
          <w:right w:val="nil"/>
          <w:between w:val="nil"/>
        </w:pBdr>
        <w:spacing w:after="0" w:line="240" w:lineRule="auto"/>
        <w:ind w:left="567" w:hanging="283"/>
        <w:jc w:val="both"/>
        <w:rPr>
          <w:color w:val="000000"/>
        </w:rPr>
      </w:pPr>
      <w:r>
        <w:rPr>
          <w:color w:val="000000"/>
        </w:rPr>
        <w:t>Boletos aéreos internacionales Para llegar y salir de Lima, Perú.</w:t>
      </w:r>
    </w:p>
    <w:p w14:paraId="5FD03A79" w14:textId="77777777" w:rsidR="00994A24" w:rsidRDefault="00AA2405">
      <w:pPr>
        <w:numPr>
          <w:ilvl w:val="0"/>
          <w:numId w:val="4"/>
        </w:numPr>
        <w:pBdr>
          <w:top w:val="nil"/>
          <w:left w:val="nil"/>
          <w:bottom w:val="nil"/>
          <w:right w:val="nil"/>
          <w:between w:val="nil"/>
        </w:pBdr>
        <w:spacing w:after="0" w:line="240" w:lineRule="auto"/>
        <w:ind w:left="567" w:hanging="283"/>
        <w:jc w:val="both"/>
        <w:rPr>
          <w:color w:val="000000"/>
        </w:rPr>
      </w:pPr>
      <w:r>
        <w:rPr>
          <w:color w:val="000000"/>
        </w:rPr>
        <w:t>Bebidas en las cenas mencionadas en el programa.</w:t>
      </w:r>
    </w:p>
    <w:p w14:paraId="5260294B" w14:textId="77777777" w:rsidR="00994A24" w:rsidRDefault="00AA2405">
      <w:pPr>
        <w:numPr>
          <w:ilvl w:val="0"/>
          <w:numId w:val="4"/>
        </w:numPr>
        <w:pBdr>
          <w:top w:val="nil"/>
          <w:left w:val="nil"/>
          <w:bottom w:val="nil"/>
          <w:right w:val="nil"/>
          <w:between w:val="nil"/>
        </w:pBdr>
        <w:spacing w:after="0" w:line="240" w:lineRule="auto"/>
        <w:ind w:left="567" w:hanging="283"/>
        <w:jc w:val="both"/>
        <w:rPr>
          <w:color w:val="000000"/>
        </w:rPr>
      </w:pPr>
      <w:r>
        <w:rPr>
          <w:color w:val="000000"/>
        </w:rPr>
        <w:t>Propinas para maleteros, trasladistas, guías y meseros.</w:t>
      </w:r>
    </w:p>
    <w:p w14:paraId="4E1D0D51" w14:textId="77777777" w:rsidR="00994A24" w:rsidRDefault="00AA2405">
      <w:pPr>
        <w:numPr>
          <w:ilvl w:val="0"/>
          <w:numId w:val="4"/>
        </w:numPr>
        <w:pBdr>
          <w:top w:val="nil"/>
          <w:left w:val="nil"/>
          <w:bottom w:val="nil"/>
          <w:right w:val="nil"/>
          <w:between w:val="nil"/>
        </w:pBdr>
        <w:spacing w:after="0" w:line="240" w:lineRule="auto"/>
        <w:ind w:left="567" w:hanging="283"/>
        <w:jc w:val="both"/>
        <w:rPr>
          <w:color w:val="000000"/>
        </w:rPr>
      </w:pPr>
      <w:r>
        <w:rPr>
          <w:color w:val="000000"/>
        </w:rPr>
        <w:t>Servicios no mencionados.</w:t>
      </w:r>
    </w:p>
    <w:p w14:paraId="4B94CBEB" w14:textId="77777777" w:rsidR="00994A24" w:rsidRDefault="00AA2405">
      <w:pPr>
        <w:numPr>
          <w:ilvl w:val="0"/>
          <w:numId w:val="4"/>
        </w:numPr>
        <w:pBdr>
          <w:top w:val="nil"/>
          <w:left w:val="nil"/>
          <w:bottom w:val="nil"/>
          <w:right w:val="nil"/>
          <w:between w:val="nil"/>
        </w:pBdr>
        <w:spacing w:after="0" w:line="240" w:lineRule="auto"/>
        <w:ind w:left="567" w:hanging="283"/>
        <w:jc w:val="both"/>
        <w:rPr>
          <w:color w:val="000000"/>
        </w:rPr>
      </w:pPr>
      <w:r>
        <w:rPr>
          <w:color w:val="000000"/>
        </w:rPr>
        <w:t>Seguro de cobertura amplia, se recomienda adquirir con su a</w:t>
      </w:r>
      <w:r>
        <w:rPr>
          <w:color w:val="000000"/>
        </w:rPr>
        <w:t>sesor experto.</w:t>
      </w:r>
    </w:p>
    <w:p w14:paraId="265FDB00" w14:textId="77777777" w:rsidR="00994A24" w:rsidRDefault="00994A24">
      <w:pPr>
        <w:spacing w:after="0" w:line="240" w:lineRule="auto"/>
        <w:rPr>
          <w:b/>
        </w:rPr>
      </w:pPr>
    </w:p>
    <w:p w14:paraId="466166AB" w14:textId="77777777" w:rsidR="00994A24" w:rsidRDefault="00AA2405">
      <w:pPr>
        <w:tabs>
          <w:tab w:val="left" w:pos="4330"/>
        </w:tabs>
        <w:spacing w:after="0" w:line="240" w:lineRule="auto"/>
        <w:rPr>
          <w:b/>
        </w:rPr>
      </w:pPr>
      <w:r>
        <w:rPr>
          <w:b/>
        </w:rPr>
        <w:t>HOTELES PREVISTOS O SIMILARES</w:t>
      </w:r>
    </w:p>
    <w:tbl>
      <w:tblPr>
        <w:tblStyle w:val="a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1143"/>
        <w:gridCol w:w="1143"/>
        <w:gridCol w:w="1260"/>
        <w:gridCol w:w="1413"/>
        <w:gridCol w:w="1701"/>
        <w:gridCol w:w="1276"/>
        <w:gridCol w:w="1559"/>
      </w:tblGrid>
      <w:tr w:rsidR="00994A24" w14:paraId="207E7227" w14:textId="77777777">
        <w:tc>
          <w:tcPr>
            <w:tcW w:w="706" w:type="dxa"/>
            <w:shd w:val="clear" w:color="auto" w:fill="E7E6E6"/>
            <w:vAlign w:val="center"/>
          </w:tcPr>
          <w:p w14:paraId="21AC7588" w14:textId="77777777" w:rsidR="00994A24" w:rsidRDefault="00994A24">
            <w:pPr>
              <w:rPr>
                <w:b/>
                <w:sz w:val="18"/>
                <w:szCs w:val="18"/>
              </w:rPr>
            </w:pPr>
          </w:p>
        </w:tc>
        <w:tc>
          <w:tcPr>
            <w:tcW w:w="1143" w:type="dxa"/>
            <w:shd w:val="clear" w:color="auto" w:fill="E7E6E6"/>
            <w:vAlign w:val="center"/>
          </w:tcPr>
          <w:p w14:paraId="702599DA" w14:textId="77777777" w:rsidR="00994A24" w:rsidRDefault="00AA2405">
            <w:pPr>
              <w:tabs>
                <w:tab w:val="right" w:pos="2061"/>
              </w:tabs>
              <w:jc w:val="center"/>
              <w:rPr>
                <w:b/>
                <w:sz w:val="18"/>
                <w:szCs w:val="18"/>
              </w:rPr>
            </w:pPr>
            <w:r>
              <w:rPr>
                <w:b/>
                <w:sz w:val="18"/>
                <w:szCs w:val="18"/>
              </w:rPr>
              <w:t>CONFORT</w:t>
            </w:r>
          </w:p>
        </w:tc>
        <w:tc>
          <w:tcPr>
            <w:tcW w:w="1143" w:type="dxa"/>
            <w:shd w:val="clear" w:color="auto" w:fill="E7E6E6"/>
            <w:vAlign w:val="center"/>
          </w:tcPr>
          <w:p w14:paraId="6D8C29EB" w14:textId="77777777" w:rsidR="00994A24" w:rsidRDefault="00AA2405">
            <w:pPr>
              <w:jc w:val="center"/>
              <w:rPr>
                <w:b/>
                <w:sz w:val="18"/>
                <w:szCs w:val="18"/>
              </w:rPr>
            </w:pPr>
            <w:r>
              <w:rPr>
                <w:b/>
                <w:sz w:val="18"/>
                <w:szCs w:val="18"/>
              </w:rPr>
              <w:t>TURISTA</w:t>
            </w:r>
          </w:p>
        </w:tc>
        <w:tc>
          <w:tcPr>
            <w:tcW w:w="1260" w:type="dxa"/>
            <w:shd w:val="clear" w:color="auto" w:fill="E7E6E6"/>
            <w:vAlign w:val="center"/>
          </w:tcPr>
          <w:p w14:paraId="3531019A" w14:textId="77777777" w:rsidR="00994A24" w:rsidRDefault="00AA2405">
            <w:pPr>
              <w:jc w:val="center"/>
              <w:rPr>
                <w:b/>
                <w:sz w:val="18"/>
                <w:szCs w:val="18"/>
              </w:rPr>
            </w:pPr>
            <w:r>
              <w:rPr>
                <w:b/>
                <w:sz w:val="18"/>
                <w:szCs w:val="18"/>
              </w:rPr>
              <w:t>TURISTA</w:t>
            </w:r>
          </w:p>
          <w:p w14:paraId="341733B5" w14:textId="77777777" w:rsidR="00994A24" w:rsidRDefault="00AA2405">
            <w:pPr>
              <w:jc w:val="center"/>
              <w:rPr>
                <w:b/>
                <w:sz w:val="18"/>
                <w:szCs w:val="18"/>
              </w:rPr>
            </w:pPr>
            <w:r>
              <w:rPr>
                <w:b/>
                <w:sz w:val="18"/>
                <w:szCs w:val="18"/>
              </w:rPr>
              <w:t>SUPERIOR</w:t>
            </w:r>
          </w:p>
        </w:tc>
        <w:tc>
          <w:tcPr>
            <w:tcW w:w="1413" w:type="dxa"/>
            <w:shd w:val="clear" w:color="auto" w:fill="E7E6E6"/>
            <w:vAlign w:val="center"/>
          </w:tcPr>
          <w:p w14:paraId="79277A85" w14:textId="77777777" w:rsidR="00994A24" w:rsidRDefault="00AA2405">
            <w:pPr>
              <w:jc w:val="center"/>
              <w:rPr>
                <w:b/>
                <w:sz w:val="18"/>
                <w:szCs w:val="18"/>
              </w:rPr>
            </w:pPr>
            <w:r>
              <w:rPr>
                <w:b/>
                <w:sz w:val="18"/>
                <w:szCs w:val="18"/>
              </w:rPr>
              <w:t>PRIMERA</w:t>
            </w:r>
          </w:p>
        </w:tc>
        <w:tc>
          <w:tcPr>
            <w:tcW w:w="1701" w:type="dxa"/>
            <w:shd w:val="clear" w:color="auto" w:fill="E7E6E6"/>
          </w:tcPr>
          <w:p w14:paraId="7A94435D" w14:textId="77777777" w:rsidR="00994A24" w:rsidRDefault="00AA2405">
            <w:pPr>
              <w:jc w:val="center"/>
              <w:rPr>
                <w:b/>
                <w:sz w:val="18"/>
                <w:szCs w:val="18"/>
              </w:rPr>
            </w:pPr>
            <w:r>
              <w:rPr>
                <w:b/>
                <w:sz w:val="18"/>
                <w:szCs w:val="18"/>
              </w:rPr>
              <w:t>PRIMERA</w:t>
            </w:r>
          </w:p>
          <w:p w14:paraId="24E93B27" w14:textId="77777777" w:rsidR="00994A24" w:rsidRDefault="00AA2405">
            <w:pPr>
              <w:jc w:val="center"/>
              <w:rPr>
                <w:b/>
                <w:sz w:val="18"/>
                <w:szCs w:val="18"/>
              </w:rPr>
            </w:pPr>
            <w:r>
              <w:rPr>
                <w:b/>
                <w:sz w:val="18"/>
                <w:szCs w:val="18"/>
              </w:rPr>
              <w:t>SUPERIOR</w:t>
            </w:r>
          </w:p>
        </w:tc>
        <w:tc>
          <w:tcPr>
            <w:tcW w:w="1276" w:type="dxa"/>
            <w:shd w:val="clear" w:color="auto" w:fill="E7E6E6"/>
            <w:vAlign w:val="center"/>
          </w:tcPr>
          <w:p w14:paraId="228EFE18" w14:textId="77777777" w:rsidR="00994A24" w:rsidRDefault="00AA2405">
            <w:pPr>
              <w:jc w:val="center"/>
              <w:rPr>
                <w:b/>
                <w:sz w:val="18"/>
                <w:szCs w:val="18"/>
              </w:rPr>
            </w:pPr>
            <w:r>
              <w:rPr>
                <w:b/>
                <w:sz w:val="18"/>
                <w:szCs w:val="18"/>
              </w:rPr>
              <w:t>LUJO</w:t>
            </w:r>
          </w:p>
        </w:tc>
        <w:tc>
          <w:tcPr>
            <w:tcW w:w="1559" w:type="dxa"/>
            <w:shd w:val="clear" w:color="auto" w:fill="E7E6E6"/>
          </w:tcPr>
          <w:p w14:paraId="62B697AA" w14:textId="77777777" w:rsidR="00994A24" w:rsidRDefault="00AA2405">
            <w:pPr>
              <w:jc w:val="center"/>
              <w:rPr>
                <w:b/>
                <w:sz w:val="18"/>
                <w:szCs w:val="18"/>
              </w:rPr>
            </w:pPr>
            <w:r>
              <w:rPr>
                <w:b/>
                <w:sz w:val="18"/>
                <w:szCs w:val="18"/>
              </w:rPr>
              <w:t>LUJO</w:t>
            </w:r>
          </w:p>
          <w:p w14:paraId="11E53066" w14:textId="77777777" w:rsidR="00994A24" w:rsidRDefault="00AA2405">
            <w:pPr>
              <w:jc w:val="center"/>
              <w:rPr>
                <w:b/>
                <w:sz w:val="18"/>
                <w:szCs w:val="18"/>
              </w:rPr>
            </w:pPr>
            <w:r>
              <w:rPr>
                <w:b/>
                <w:sz w:val="18"/>
                <w:szCs w:val="18"/>
              </w:rPr>
              <w:t>SUPERIOR</w:t>
            </w:r>
          </w:p>
        </w:tc>
      </w:tr>
      <w:tr w:rsidR="00994A24" w14:paraId="750D2F8D" w14:textId="77777777">
        <w:tc>
          <w:tcPr>
            <w:tcW w:w="706" w:type="dxa"/>
            <w:vAlign w:val="center"/>
          </w:tcPr>
          <w:p w14:paraId="2DEE0561" w14:textId="77777777" w:rsidR="00994A24" w:rsidRDefault="00AA2405">
            <w:pPr>
              <w:rPr>
                <w:b/>
              </w:rPr>
            </w:pPr>
            <w:r>
              <w:rPr>
                <w:b/>
              </w:rPr>
              <w:t>LIMA</w:t>
            </w:r>
          </w:p>
        </w:tc>
        <w:tc>
          <w:tcPr>
            <w:tcW w:w="1143" w:type="dxa"/>
          </w:tcPr>
          <w:p w14:paraId="1F513175" w14:textId="77777777" w:rsidR="00994A24" w:rsidRDefault="00AA2405">
            <w:pPr>
              <w:rPr>
                <w:sz w:val="18"/>
                <w:szCs w:val="18"/>
              </w:rPr>
            </w:pPr>
            <w:r>
              <w:rPr>
                <w:sz w:val="18"/>
                <w:szCs w:val="18"/>
              </w:rPr>
              <w:t>-Ibis Budget</w:t>
            </w:r>
          </w:p>
          <w:p w14:paraId="08E31978" w14:textId="77777777" w:rsidR="00994A24" w:rsidRDefault="00AA2405">
            <w:pPr>
              <w:rPr>
                <w:sz w:val="18"/>
                <w:szCs w:val="18"/>
              </w:rPr>
            </w:pPr>
            <w:r>
              <w:rPr>
                <w:sz w:val="18"/>
                <w:szCs w:val="18"/>
              </w:rPr>
              <w:t>-El Tambo 1</w:t>
            </w:r>
          </w:p>
        </w:tc>
        <w:tc>
          <w:tcPr>
            <w:tcW w:w="1143" w:type="dxa"/>
          </w:tcPr>
          <w:p w14:paraId="0B54BA68" w14:textId="77777777" w:rsidR="00994A24" w:rsidRDefault="00AA2405">
            <w:pPr>
              <w:rPr>
                <w:sz w:val="18"/>
                <w:szCs w:val="18"/>
              </w:rPr>
            </w:pPr>
            <w:r>
              <w:rPr>
                <w:sz w:val="18"/>
                <w:szCs w:val="18"/>
              </w:rPr>
              <w:t>-El Tambo 2</w:t>
            </w:r>
          </w:p>
          <w:p w14:paraId="4C7FE8E5" w14:textId="77777777" w:rsidR="00994A24" w:rsidRDefault="00AA2405">
            <w:pPr>
              <w:rPr>
                <w:sz w:val="18"/>
                <w:szCs w:val="18"/>
              </w:rPr>
            </w:pPr>
            <w:r>
              <w:rPr>
                <w:sz w:val="18"/>
                <w:szCs w:val="18"/>
              </w:rPr>
              <w:t>-</w:t>
            </w:r>
            <w:proofErr w:type="spellStart"/>
            <w:r>
              <w:rPr>
                <w:sz w:val="18"/>
                <w:szCs w:val="18"/>
              </w:rPr>
              <w:t>Habitat</w:t>
            </w:r>
            <w:proofErr w:type="spellEnd"/>
          </w:p>
        </w:tc>
        <w:tc>
          <w:tcPr>
            <w:tcW w:w="1260" w:type="dxa"/>
          </w:tcPr>
          <w:p w14:paraId="62166D1C" w14:textId="77777777" w:rsidR="00994A24" w:rsidRPr="00A16BF0" w:rsidRDefault="00AA2405">
            <w:pPr>
              <w:rPr>
                <w:sz w:val="18"/>
                <w:szCs w:val="18"/>
                <w:lang w:val="en-US"/>
              </w:rPr>
            </w:pPr>
            <w:r w:rsidRPr="00A16BF0">
              <w:rPr>
                <w:sz w:val="18"/>
                <w:szCs w:val="18"/>
                <w:lang w:val="en-US"/>
              </w:rPr>
              <w:t>-Libre BW Signature Collection</w:t>
            </w:r>
          </w:p>
          <w:p w14:paraId="1164B5CC" w14:textId="77777777" w:rsidR="00994A24" w:rsidRPr="00A16BF0" w:rsidRDefault="00AA2405">
            <w:pPr>
              <w:tabs>
                <w:tab w:val="center" w:pos="672"/>
              </w:tabs>
              <w:rPr>
                <w:sz w:val="18"/>
                <w:szCs w:val="18"/>
                <w:lang w:val="en-US"/>
              </w:rPr>
            </w:pPr>
            <w:r w:rsidRPr="00A16BF0">
              <w:rPr>
                <w:sz w:val="18"/>
                <w:szCs w:val="18"/>
                <w:lang w:val="en-US"/>
              </w:rPr>
              <w:t>-Casa Andina Standard Benavides</w:t>
            </w:r>
          </w:p>
        </w:tc>
        <w:tc>
          <w:tcPr>
            <w:tcW w:w="1413" w:type="dxa"/>
          </w:tcPr>
          <w:p w14:paraId="5F9F18CB" w14:textId="77777777" w:rsidR="00994A24" w:rsidRDefault="00AA2405">
            <w:pPr>
              <w:tabs>
                <w:tab w:val="center" w:pos="672"/>
              </w:tabs>
              <w:rPr>
                <w:sz w:val="18"/>
                <w:szCs w:val="18"/>
              </w:rPr>
            </w:pPr>
            <w:r>
              <w:rPr>
                <w:sz w:val="18"/>
                <w:szCs w:val="18"/>
              </w:rPr>
              <w:t>-</w:t>
            </w:r>
            <w:proofErr w:type="spellStart"/>
            <w:r>
              <w:rPr>
                <w:sz w:val="18"/>
                <w:szCs w:val="18"/>
              </w:rPr>
              <w:t>Jose</w:t>
            </w:r>
            <w:proofErr w:type="spellEnd"/>
            <w:r>
              <w:rPr>
                <w:sz w:val="18"/>
                <w:szCs w:val="18"/>
              </w:rPr>
              <w:t xml:space="preserve"> Antonio</w:t>
            </w:r>
          </w:p>
          <w:p w14:paraId="7586FABC" w14:textId="77777777" w:rsidR="00994A24" w:rsidRDefault="00AA2405">
            <w:pPr>
              <w:tabs>
                <w:tab w:val="center" w:pos="672"/>
              </w:tabs>
              <w:rPr>
                <w:sz w:val="18"/>
                <w:szCs w:val="18"/>
              </w:rPr>
            </w:pPr>
            <w:r>
              <w:rPr>
                <w:sz w:val="18"/>
                <w:szCs w:val="18"/>
              </w:rPr>
              <w:t>-</w:t>
            </w:r>
            <w:proofErr w:type="spellStart"/>
            <w:r>
              <w:rPr>
                <w:sz w:val="18"/>
                <w:szCs w:val="18"/>
              </w:rPr>
              <w:t>Jose</w:t>
            </w:r>
            <w:proofErr w:type="spellEnd"/>
            <w:r>
              <w:rPr>
                <w:sz w:val="18"/>
                <w:szCs w:val="18"/>
              </w:rPr>
              <w:t xml:space="preserve"> Antonio Executive</w:t>
            </w:r>
          </w:p>
          <w:p w14:paraId="564DFA14" w14:textId="77777777" w:rsidR="00994A24" w:rsidRDefault="00AA2405">
            <w:pPr>
              <w:tabs>
                <w:tab w:val="center" w:pos="672"/>
              </w:tabs>
              <w:rPr>
                <w:sz w:val="18"/>
                <w:szCs w:val="18"/>
              </w:rPr>
            </w:pPr>
            <w:r>
              <w:rPr>
                <w:sz w:val="18"/>
                <w:szCs w:val="18"/>
              </w:rPr>
              <w:t>-</w:t>
            </w:r>
            <w:proofErr w:type="spellStart"/>
            <w:r>
              <w:rPr>
                <w:sz w:val="18"/>
                <w:szCs w:val="18"/>
              </w:rPr>
              <w:t>Dazzler</w:t>
            </w:r>
            <w:proofErr w:type="spellEnd"/>
          </w:p>
          <w:p w14:paraId="087FADCE" w14:textId="77777777" w:rsidR="00994A24" w:rsidRDefault="00AA2405">
            <w:pPr>
              <w:tabs>
                <w:tab w:val="center" w:pos="672"/>
              </w:tabs>
              <w:rPr>
                <w:sz w:val="18"/>
                <w:szCs w:val="18"/>
              </w:rPr>
            </w:pPr>
            <w:r>
              <w:rPr>
                <w:sz w:val="18"/>
                <w:szCs w:val="18"/>
              </w:rPr>
              <w:t>-Crown Plaza</w:t>
            </w:r>
          </w:p>
          <w:p w14:paraId="253B77D4" w14:textId="77777777" w:rsidR="00994A24" w:rsidRDefault="00AA2405">
            <w:pPr>
              <w:tabs>
                <w:tab w:val="center" w:pos="672"/>
              </w:tabs>
              <w:rPr>
                <w:sz w:val="18"/>
                <w:szCs w:val="18"/>
              </w:rPr>
            </w:pPr>
            <w:r>
              <w:rPr>
                <w:sz w:val="18"/>
                <w:szCs w:val="18"/>
              </w:rPr>
              <w:t>-Exe Miraflores</w:t>
            </w:r>
          </w:p>
        </w:tc>
        <w:tc>
          <w:tcPr>
            <w:tcW w:w="1701" w:type="dxa"/>
          </w:tcPr>
          <w:p w14:paraId="7570B822" w14:textId="77777777" w:rsidR="00994A24" w:rsidRDefault="00AA2405">
            <w:pPr>
              <w:rPr>
                <w:sz w:val="18"/>
                <w:szCs w:val="18"/>
              </w:rPr>
            </w:pPr>
            <w:r>
              <w:rPr>
                <w:sz w:val="18"/>
                <w:szCs w:val="18"/>
              </w:rPr>
              <w:t>-</w:t>
            </w:r>
            <w:proofErr w:type="spellStart"/>
            <w:r>
              <w:rPr>
                <w:sz w:val="18"/>
                <w:szCs w:val="18"/>
              </w:rPr>
              <w:t>Jose</w:t>
            </w:r>
            <w:proofErr w:type="spellEnd"/>
            <w:r>
              <w:rPr>
                <w:sz w:val="18"/>
                <w:szCs w:val="18"/>
              </w:rPr>
              <w:t xml:space="preserve"> Antonio </w:t>
            </w:r>
            <w:proofErr w:type="spellStart"/>
            <w:r>
              <w:rPr>
                <w:sz w:val="18"/>
                <w:szCs w:val="18"/>
              </w:rPr>
              <w:t>Dlx</w:t>
            </w:r>
            <w:proofErr w:type="spellEnd"/>
          </w:p>
          <w:p w14:paraId="0054F26E" w14:textId="77777777" w:rsidR="00994A24" w:rsidRDefault="00AA2405">
            <w:pPr>
              <w:rPr>
                <w:sz w:val="18"/>
                <w:szCs w:val="18"/>
              </w:rPr>
            </w:pPr>
            <w:r>
              <w:rPr>
                <w:sz w:val="18"/>
                <w:szCs w:val="18"/>
              </w:rPr>
              <w:t xml:space="preserve">-Hilton Garden </w:t>
            </w:r>
            <w:proofErr w:type="spellStart"/>
            <w:r>
              <w:rPr>
                <w:sz w:val="18"/>
                <w:szCs w:val="18"/>
              </w:rPr>
              <w:t>Inn</w:t>
            </w:r>
            <w:proofErr w:type="spellEnd"/>
            <w:r>
              <w:rPr>
                <w:sz w:val="18"/>
                <w:szCs w:val="18"/>
              </w:rPr>
              <w:t xml:space="preserve"> Miraflores</w:t>
            </w:r>
          </w:p>
          <w:p w14:paraId="55E52606" w14:textId="77777777" w:rsidR="00994A24" w:rsidRDefault="00AA2405">
            <w:pPr>
              <w:rPr>
                <w:sz w:val="18"/>
                <w:szCs w:val="18"/>
              </w:rPr>
            </w:pPr>
            <w:r>
              <w:rPr>
                <w:sz w:val="18"/>
                <w:szCs w:val="18"/>
              </w:rPr>
              <w:t>-</w:t>
            </w:r>
            <w:proofErr w:type="spellStart"/>
            <w:r>
              <w:rPr>
                <w:sz w:val="18"/>
                <w:szCs w:val="18"/>
              </w:rPr>
              <w:t>Holliday</w:t>
            </w:r>
            <w:proofErr w:type="spellEnd"/>
            <w:r>
              <w:rPr>
                <w:sz w:val="18"/>
                <w:szCs w:val="18"/>
              </w:rPr>
              <w:t xml:space="preserve"> </w:t>
            </w:r>
            <w:proofErr w:type="spellStart"/>
            <w:r>
              <w:rPr>
                <w:sz w:val="18"/>
                <w:szCs w:val="18"/>
              </w:rPr>
              <w:t>Inn</w:t>
            </w:r>
            <w:proofErr w:type="spellEnd"/>
            <w:r>
              <w:rPr>
                <w:sz w:val="18"/>
                <w:szCs w:val="18"/>
              </w:rPr>
              <w:t xml:space="preserve"> Miraflores</w:t>
            </w:r>
          </w:p>
          <w:p w14:paraId="52F099A2" w14:textId="77777777" w:rsidR="00994A24" w:rsidRDefault="00AA2405">
            <w:pPr>
              <w:rPr>
                <w:sz w:val="18"/>
                <w:szCs w:val="18"/>
              </w:rPr>
            </w:pPr>
            <w:r>
              <w:rPr>
                <w:sz w:val="18"/>
                <w:szCs w:val="18"/>
              </w:rPr>
              <w:t>-</w:t>
            </w:r>
            <w:proofErr w:type="spellStart"/>
            <w:r>
              <w:rPr>
                <w:sz w:val="18"/>
                <w:szCs w:val="18"/>
              </w:rPr>
              <w:t>Innside</w:t>
            </w:r>
            <w:proofErr w:type="spellEnd"/>
            <w:r>
              <w:rPr>
                <w:sz w:val="18"/>
                <w:szCs w:val="18"/>
              </w:rPr>
              <w:t xml:space="preserve"> Miraflores</w:t>
            </w:r>
          </w:p>
        </w:tc>
        <w:tc>
          <w:tcPr>
            <w:tcW w:w="1276" w:type="dxa"/>
          </w:tcPr>
          <w:p w14:paraId="7342C1D3" w14:textId="77777777" w:rsidR="00994A24" w:rsidRDefault="00AA2405">
            <w:pPr>
              <w:rPr>
                <w:sz w:val="18"/>
                <w:szCs w:val="18"/>
              </w:rPr>
            </w:pPr>
            <w:r>
              <w:rPr>
                <w:sz w:val="18"/>
                <w:szCs w:val="18"/>
              </w:rPr>
              <w:t>-Pullman Miraflores</w:t>
            </w:r>
          </w:p>
          <w:p w14:paraId="6312C405" w14:textId="77777777" w:rsidR="00994A24" w:rsidRDefault="00AA2405">
            <w:pPr>
              <w:rPr>
                <w:sz w:val="18"/>
                <w:szCs w:val="18"/>
              </w:rPr>
            </w:pPr>
            <w:r>
              <w:rPr>
                <w:sz w:val="18"/>
                <w:szCs w:val="18"/>
              </w:rPr>
              <w:t>-Iberostar Miraflores</w:t>
            </w:r>
          </w:p>
          <w:p w14:paraId="61F6E422" w14:textId="77777777" w:rsidR="00994A24" w:rsidRDefault="00AA2405">
            <w:pPr>
              <w:rPr>
                <w:sz w:val="18"/>
                <w:szCs w:val="18"/>
              </w:rPr>
            </w:pPr>
            <w:r>
              <w:rPr>
                <w:sz w:val="18"/>
                <w:szCs w:val="18"/>
              </w:rPr>
              <w:t xml:space="preserve">-El Pardo </w:t>
            </w:r>
            <w:proofErr w:type="spellStart"/>
            <w:r>
              <w:rPr>
                <w:sz w:val="18"/>
                <w:szCs w:val="18"/>
              </w:rPr>
              <w:t>Dou</w:t>
            </w:r>
            <w:r>
              <w:rPr>
                <w:sz w:val="18"/>
                <w:szCs w:val="18"/>
              </w:rPr>
              <w:t>bletree</w:t>
            </w:r>
            <w:proofErr w:type="spellEnd"/>
          </w:p>
        </w:tc>
        <w:tc>
          <w:tcPr>
            <w:tcW w:w="1559" w:type="dxa"/>
          </w:tcPr>
          <w:p w14:paraId="579AD0E7" w14:textId="77777777" w:rsidR="00994A24" w:rsidRPr="00A16BF0" w:rsidRDefault="00AA2405">
            <w:pPr>
              <w:rPr>
                <w:sz w:val="18"/>
                <w:szCs w:val="18"/>
                <w:lang w:val="en-US"/>
              </w:rPr>
            </w:pPr>
            <w:r w:rsidRPr="00A16BF0">
              <w:rPr>
                <w:sz w:val="18"/>
                <w:szCs w:val="18"/>
                <w:lang w:val="en-US"/>
              </w:rPr>
              <w:t>-Hyatt Centric San Isidro</w:t>
            </w:r>
          </w:p>
          <w:p w14:paraId="694D24FA" w14:textId="77777777" w:rsidR="00994A24" w:rsidRPr="00A16BF0" w:rsidRDefault="00AA2405">
            <w:pPr>
              <w:rPr>
                <w:sz w:val="18"/>
                <w:szCs w:val="18"/>
                <w:lang w:val="en-US"/>
              </w:rPr>
            </w:pPr>
            <w:r w:rsidRPr="00A16BF0">
              <w:rPr>
                <w:sz w:val="18"/>
                <w:szCs w:val="18"/>
                <w:lang w:val="en-US"/>
              </w:rPr>
              <w:t>-The Westin</w:t>
            </w:r>
          </w:p>
          <w:p w14:paraId="4F907CB6" w14:textId="77777777" w:rsidR="00994A24" w:rsidRDefault="00AA2405">
            <w:pPr>
              <w:rPr>
                <w:sz w:val="18"/>
                <w:szCs w:val="18"/>
              </w:rPr>
            </w:pPr>
            <w:r>
              <w:rPr>
                <w:sz w:val="18"/>
                <w:szCs w:val="18"/>
              </w:rPr>
              <w:t>-Hilton Miraflores</w:t>
            </w:r>
          </w:p>
        </w:tc>
      </w:tr>
    </w:tbl>
    <w:p w14:paraId="15E62179" w14:textId="77777777" w:rsidR="00994A24" w:rsidRDefault="00994A24">
      <w:pPr>
        <w:spacing w:after="0" w:line="240" w:lineRule="auto"/>
        <w:rPr>
          <w:b/>
        </w:rPr>
      </w:pPr>
    </w:p>
    <w:p w14:paraId="389ECC24" w14:textId="77777777" w:rsidR="00994A24" w:rsidRDefault="00AA2405">
      <w:pPr>
        <w:tabs>
          <w:tab w:val="left" w:pos="1724"/>
        </w:tabs>
        <w:spacing w:after="0" w:line="240" w:lineRule="auto"/>
        <w:rPr>
          <w:b/>
        </w:rPr>
      </w:pPr>
      <w:bookmarkStart w:id="1" w:name="_heading=h.30j0zll" w:colFirst="0" w:colLast="0"/>
      <w:bookmarkEnd w:id="1"/>
      <w:r>
        <w:rPr>
          <w:b/>
        </w:rPr>
        <w:t>NOTAS:</w:t>
      </w:r>
    </w:p>
    <w:p w14:paraId="3F0A48DC" w14:textId="77777777" w:rsidR="00994A24" w:rsidRDefault="00AA2405">
      <w:pPr>
        <w:numPr>
          <w:ilvl w:val="0"/>
          <w:numId w:val="1"/>
        </w:numPr>
        <w:pBdr>
          <w:top w:val="nil"/>
          <w:left w:val="nil"/>
          <w:bottom w:val="nil"/>
          <w:right w:val="nil"/>
          <w:between w:val="nil"/>
        </w:pBdr>
        <w:spacing w:after="0" w:line="240" w:lineRule="auto"/>
        <w:jc w:val="both"/>
        <w:rPr>
          <w:b/>
          <w:color w:val="000000"/>
        </w:rPr>
      </w:pPr>
      <w:bookmarkStart w:id="2" w:name="_heading=h.1fob9te" w:colFirst="0" w:colLast="0"/>
      <w:bookmarkEnd w:id="2"/>
      <w:r>
        <w:rPr>
          <w:b/>
          <w:color w:val="000000"/>
        </w:rPr>
        <w:t>Hoteles previstos sujetos a disponibilidad y cambios al momento de hacer la reservación. En caso de no encontrar disponibilidad en los hoteles mencionados, se confirmará un hotel de similar categoría.</w:t>
      </w:r>
    </w:p>
    <w:p w14:paraId="0899FA37" w14:textId="77777777" w:rsidR="00994A24" w:rsidRDefault="00AA2405">
      <w:pPr>
        <w:numPr>
          <w:ilvl w:val="0"/>
          <w:numId w:val="1"/>
        </w:numPr>
        <w:pBdr>
          <w:top w:val="nil"/>
          <w:left w:val="nil"/>
          <w:bottom w:val="nil"/>
          <w:right w:val="nil"/>
          <w:between w:val="nil"/>
        </w:pBdr>
        <w:spacing w:after="0" w:line="240" w:lineRule="auto"/>
        <w:jc w:val="both"/>
        <w:rPr>
          <w:b/>
          <w:color w:val="000000"/>
        </w:rPr>
      </w:pPr>
      <w:r>
        <w:rPr>
          <w:color w:val="000000"/>
        </w:rPr>
        <w:t>Habitaciones consideradas bajo la categoría estándar de</w:t>
      </w:r>
      <w:r>
        <w:rPr>
          <w:color w:val="000000"/>
        </w:rPr>
        <w:t xml:space="preserve"> cada hotel, en algunos casos, la habitación estándar cuenta con otro nombre.</w:t>
      </w:r>
    </w:p>
    <w:p w14:paraId="1620BEBD" w14:textId="77777777" w:rsidR="00994A24" w:rsidRDefault="00AA2405">
      <w:pPr>
        <w:numPr>
          <w:ilvl w:val="0"/>
          <w:numId w:val="1"/>
        </w:numPr>
        <w:pBdr>
          <w:top w:val="nil"/>
          <w:left w:val="nil"/>
          <w:bottom w:val="nil"/>
          <w:right w:val="nil"/>
          <w:between w:val="nil"/>
        </w:pBdr>
        <w:spacing w:after="0" w:line="240" w:lineRule="auto"/>
        <w:jc w:val="both"/>
        <w:rPr>
          <w:color w:val="000000"/>
        </w:rPr>
      </w:pPr>
      <w:r>
        <w:rPr>
          <w:color w:val="000000"/>
        </w:rPr>
        <w:t>MENOR considerado en base habitación TRIPLE. Solo se permite un menor por habitación.</w:t>
      </w:r>
    </w:p>
    <w:p w14:paraId="01421954" w14:textId="77777777" w:rsidR="00994A24" w:rsidRDefault="00AA2405">
      <w:pPr>
        <w:numPr>
          <w:ilvl w:val="0"/>
          <w:numId w:val="1"/>
        </w:numPr>
        <w:pBdr>
          <w:top w:val="nil"/>
          <w:left w:val="nil"/>
          <w:bottom w:val="nil"/>
          <w:right w:val="nil"/>
          <w:between w:val="nil"/>
        </w:pBdr>
        <w:spacing w:after="0" w:line="240" w:lineRule="auto"/>
        <w:jc w:val="both"/>
        <w:rPr>
          <w:color w:val="000000"/>
        </w:rPr>
      </w:pPr>
      <w:r>
        <w:rPr>
          <w:color w:val="000000"/>
        </w:rPr>
        <w:t>Se considera MENOR de los 2 años hasta los 11 años con 11 meses, luego se aplica tarifa de a</w:t>
      </w:r>
      <w:r>
        <w:rPr>
          <w:color w:val="000000"/>
        </w:rPr>
        <w:t>dulto.</w:t>
      </w:r>
    </w:p>
    <w:p w14:paraId="5FD255A0" w14:textId="77777777" w:rsidR="00994A24" w:rsidRDefault="00AA2405">
      <w:pPr>
        <w:numPr>
          <w:ilvl w:val="0"/>
          <w:numId w:val="1"/>
        </w:numPr>
        <w:pBdr>
          <w:top w:val="nil"/>
          <w:left w:val="nil"/>
          <w:bottom w:val="nil"/>
          <w:right w:val="nil"/>
          <w:between w:val="nil"/>
        </w:pBdr>
        <w:spacing w:after="0" w:line="240" w:lineRule="auto"/>
        <w:jc w:val="both"/>
        <w:rPr>
          <w:color w:val="000000"/>
        </w:rPr>
      </w:pPr>
      <w:bookmarkStart w:id="3" w:name="_heading=h.3znysh7" w:colFirst="0" w:colLast="0"/>
      <w:bookmarkEnd w:id="3"/>
      <w:r>
        <w:rPr>
          <w:color w:val="000000"/>
        </w:rPr>
        <w:t>Para hacer efectiva la tarifa de MENOR, es necesario enviar copia de documento de identidad, caso contrario se considerará como adulto.</w:t>
      </w:r>
    </w:p>
    <w:p w14:paraId="232BB81D" w14:textId="77777777" w:rsidR="00994A24" w:rsidRDefault="00AA2405">
      <w:pPr>
        <w:numPr>
          <w:ilvl w:val="0"/>
          <w:numId w:val="1"/>
        </w:numPr>
        <w:pBdr>
          <w:top w:val="nil"/>
          <w:left w:val="nil"/>
          <w:bottom w:val="nil"/>
          <w:right w:val="nil"/>
          <w:between w:val="nil"/>
        </w:pBdr>
        <w:spacing w:after="0" w:line="240" w:lineRule="auto"/>
        <w:jc w:val="both"/>
        <w:rPr>
          <w:color w:val="000000"/>
        </w:rPr>
      </w:pPr>
      <w:r>
        <w:rPr>
          <w:color w:val="000000"/>
        </w:rPr>
        <w:t>*Nuestras tarifas de alojamiento incluyen desayuno. Los mismos tienen horarios asignados, siendo por lo general e</w:t>
      </w:r>
      <w:r>
        <w:rPr>
          <w:color w:val="000000"/>
        </w:rPr>
        <w:t>ntre las 06 –10 am. En el caso que pasajero no haga uso de este beneficio, no podrá ser compensado en otro hotel y/o reembolsado*</w:t>
      </w:r>
    </w:p>
    <w:p w14:paraId="5F42FF6F" w14:textId="77777777" w:rsidR="00994A24" w:rsidRDefault="00AA2405">
      <w:pPr>
        <w:numPr>
          <w:ilvl w:val="0"/>
          <w:numId w:val="1"/>
        </w:numPr>
        <w:pBdr>
          <w:top w:val="nil"/>
          <w:left w:val="nil"/>
          <w:bottom w:val="nil"/>
          <w:right w:val="nil"/>
          <w:between w:val="nil"/>
        </w:pBdr>
        <w:spacing w:after="0" w:line="240" w:lineRule="auto"/>
        <w:jc w:val="both"/>
        <w:rPr>
          <w:color w:val="000000"/>
        </w:rPr>
      </w:pPr>
      <w:r>
        <w:rPr>
          <w:color w:val="000000"/>
        </w:rPr>
        <w:t>El Circuito Mágico de las Aguas abre sus puertas de martes a domingo, excepto algunos días feriados. Esta visita podrá ser pro</w:t>
      </w:r>
      <w:r>
        <w:rPr>
          <w:color w:val="000000"/>
        </w:rPr>
        <w:t>gramada, un día diferente al que aparece en el itinerario</w:t>
      </w:r>
    </w:p>
    <w:p w14:paraId="284E296E" w14:textId="77777777" w:rsidR="00994A24" w:rsidRDefault="00AA2405">
      <w:pPr>
        <w:numPr>
          <w:ilvl w:val="0"/>
          <w:numId w:val="1"/>
        </w:numPr>
        <w:pBdr>
          <w:top w:val="nil"/>
          <w:left w:val="nil"/>
          <w:bottom w:val="nil"/>
          <w:right w:val="nil"/>
          <w:between w:val="nil"/>
        </w:pBdr>
        <w:spacing w:after="0" w:line="240" w:lineRule="auto"/>
        <w:jc w:val="both"/>
        <w:rPr>
          <w:color w:val="000000"/>
        </w:rPr>
      </w:pPr>
      <w:r>
        <w:rPr>
          <w:color w:val="000000"/>
        </w:rPr>
        <w:t xml:space="preserve">La Catedral cierra en algunos feriados nacionales y/o religiosos. En feriados religiosos, el ingreso está sujeto a confirmación 7 días antes. No opera sábado por la tarde, ni Domingo por la mañana. </w:t>
      </w:r>
      <w:r>
        <w:rPr>
          <w:color w:val="000000"/>
        </w:rPr>
        <w:t>Esta visita podrá ser programada, un día diferente al que aparece en el itinerario</w:t>
      </w:r>
    </w:p>
    <w:p w14:paraId="59982E36" w14:textId="77777777" w:rsidR="00994A24" w:rsidRDefault="00AA2405">
      <w:pPr>
        <w:numPr>
          <w:ilvl w:val="0"/>
          <w:numId w:val="1"/>
        </w:numPr>
        <w:pBdr>
          <w:top w:val="nil"/>
          <w:left w:val="nil"/>
          <w:bottom w:val="nil"/>
          <w:right w:val="nil"/>
          <w:between w:val="nil"/>
        </w:pBdr>
        <w:spacing w:after="280" w:line="240" w:lineRule="auto"/>
        <w:jc w:val="both"/>
        <w:rPr>
          <w:color w:val="000000"/>
        </w:rPr>
      </w:pPr>
      <w:r>
        <w:rPr>
          <w:color w:val="000000"/>
        </w:rPr>
        <w:t>Los recintos religiosos solicitan ingresar con ropa adecuada a un lugar de culto. Evitar faldas o pantalones cortos, o ropas con los hombros descubiertos. Se prohíbe tomar fotos con flash.</w:t>
      </w:r>
    </w:p>
    <w:p w14:paraId="3E31B1DF" w14:textId="77777777" w:rsidR="00994A24" w:rsidRDefault="00994A24">
      <w:pPr>
        <w:spacing w:after="0" w:line="240" w:lineRule="auto"/>
        <w:rPr>
          <w:b/>
        </w:rPr>
      </w:pPr>
    </w:p>
    <w:p w14:paraId="13819334" w14:textId="77777777" w:rsidR="00994A24" w:rsidRDefault="00AA2405">
      <w:pPr>
        <w:spacing w:after="0" w:line="240" w:lineRule="auto"/>
        <w:rPr>
          <w:b/>
        </w:rPr>
      </w:pPr>
      <w:r>
        <w:rPr>
          <w:b/>
        </w:rPr>
        <w:t>LEGAL:</w:t>
      </w:r>
    </w:p>
    <w:p w14:paraId="6CF8E789" w14:textId="77777777" w:rsidR="00994A24" w:rsidRDefault="00AA2405">
      <w:pPr>
        <w:numPr>
          <w:ilvl w:val="0"/>
          <w:numId w:val="3"/>
        </w:numPr>
        <w:pBdr>
          <w:top w:val="nil"/>
          <w:left w:val="nil"/>
          <w:bottom w:val="nil"/>
          <w:right w:val="nil"/>
          <w:between w:val="nil"/>
        </w:pBdr>
        <w:spacing w:after="0" w:line="240" w:lineRule="auto"/>
        <w:jc w:val="both"/>
        <w:rPr>
          <w:color w:val="000000"/>
        </w:rPr>
      </w:pPr>
      <w:r>
        <w:rPr>
          <w:color w:val="000000"/>
        </w:rPr>
        <w:t>Precios por persona en dólares americanos pagaderos al tipo de cambio del día de la operación, sujetos a cambio, disponibilidad y confirmación de las tarifas en convenio cotizadas. Aplican restricciones.</w:t>
      </w:r>
    </w:p>
    <w:p w14:paraId="23D77512" w14:textId="77777777" w:rsidR="00994A24" w:rsidRDefault="00994A24">
      <w:pPr>
        <w:spacing w:after="0" w:line="240" w:lineRule="auto"/>
        <w:jc w:val="both"/>
      </w:pPr>
    </w:p>
    <w:p w14:paraId="1BB30896" w14:textId="77777777" w:rsidR="00994A24" w:rsidRDefault="00AA2405">
      <w:pPr>
        <w:numPr>
          <w:ilvl w:val="0"/>
          <w:numId w:val="3"/>
        </w:numPr>
        <w:pBdr>
          <w:top w:val="nil"/>
          <w:left w:val="nil"/>
          <w:bottom w:val="nil"/>
          <w:right w:val="nil"/>
          <w:between w:val="nil"/>
        </w:pBdr>
        <w:spacing w:after="0" w:line="240" w:lineRule="auto"/>
        <w:jc w:val="both"/>
        <w:rPr>
          <w:color w:val="000000"/>
        </w:rPr>
      </w:pPr>
      <w:r>
        <w:rPr>
          <w:color w:val="000000"/>
        </w:rPr>
        <w:t xml:space="preserve">Las tarifas son válidas para pasajeros del mercado </w:t>
      </w:r>
      <w:r>
        <w:rPr>
          <w:color w:val="000000"/>
        </w:rPr>
        <w:t>mexicano, en caso sean de otra nacionalidad y/o ingresan a Perú con Visa Americana solicitar suplemento.</w:t>
      </w:r>
    </w:p>
    <w:p w14:paraId="3E5D1C30" w14:textId="77777777" w:rsidR="00994A24" w:rsidRDefault="00994A24">
      <w:pPr>
        <w:spacing w:after="0" w:line="240" w:lineRule="auto"/>
        <w:jc w:val="both"/>
      </w:pPr>
    </w:p>
    <w:p w14:paraId="150F3209" w14:textId="77777777" w:rsidR="00994A24" w:rsidRDefault="00AA2405">
      <w:pPr>
        <w:numPr>
          <w:ilvl w:val="0"/>
          <w:numId w:val="3"/>
        </w:numPr>
        <w:pBdr>
          <w:top w:val="nil"/>
          <w:left w:val="nil"/>
          <w:bottom w:val="nil"/>
          <w:right w:val="nil"/>
          <w:between w:val="nil"/>
        </w:pBdr>
        <w:spacing w:after="0" w:line="240" w:lineRule="auto"/>
        <w:jc w:val="both"/>
        <w:rPr>
          <w:color w:val="000000"/>
        </w:rPr>
      </w:pPr>
      <w:bookmarkStart w:id="4" w:name="_heading=h.2et92p0" w:colFirst="0" w:colLast="0"/>
      <w:bookmarkEnd w:id="4"/>
      <w:r>
        <w:rPr>
          <w:color w:val="000000"/>
          <w:highlight w:val="white"/>
        </w:rPr>
        <w:t>Los costos presentados en este itinerario aplican únicamente para pago con depósito o transferencia.</w:t>
      </w:r>
    </w:p>
    <w:p w14:paraId="02FF3986" w14:textId="77777777" w:rsidR="00994A24" w:rsidRDefault="00994A24">
      <w:pPr>
        <w:spacing w:after="0" w:line="240" w:lineRule="auto"/>
        <w:jc w:val="right"/>
      </w:pPr>
    </w:p>
    <w:p w14:paraId="144E6A47" w14:textId="77777777" w:rsidR="00994A24" w:rsidRDefault="00AA2405">
      <w:pPr>
        <w:numPr>
          <w:ilvl w:val="0"/>
          <w:numId w:val="3"/>
        </w:numPr>
        <w:pBdr>
          <w:top w:val="nil"/>
          <w:left w:val="nil"/>
          <w:bottom w:val="nil"/>
          <w:right w:val="nil"/>
          <w:between w:val="nil"/>
        </w:pBdr>
        <w:spacing w:after="0" w:line="240" w:lineRule="auto"/>
        <w:jc w:val="both"/>
        <w:rPr>
          <w:color w:val="000000"/>
        </w:rPr>
      </w:pPr>
      <w:r>
        <w:rPr>
          <w:color w:val="000000"/>
        </w:rPr>
        <w:t>Es obligación del pasajero tener toda su documen</w:t>
      </w:r>
      <w:r>
        <w:rPr>
          <w:color w:val="000000"/>
        </w:rPr>
        <w:t xml:space="preserve">tación de viaje en regla, pasaporte, visas, prueba PCR, vacunas y demás requisitos que pudieran exigir las autoridades migratorias y sanitarias de cada país. </w:t>
      </w:r>
    </w:p>
    <w:p w14:paraId="1F4FD9CC" w14:textId="77777777" w:rsidR="00994A24" w:rsidRDefault="00994A24">
      <w:pPr>
        <w:spacing w:after="0" w:line="240" w:lineRule="auto"/>
        <w:jc w:val="both"/>
      </w:pPr>
    </w:p>
    <w:p w14:paraId="556333D6" w14:textId="77777777" w:rsidR="00994A24" w:rsidRDefault="00AA2405">
      <w:pPr>
        <w:numPr>
          <w:ilvl w:val="0"/>
          <w:numId w:val="3"/>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w:t>
      </w:r>
      <w:r>
        <w:rPr>
          <w:color w:val="000000"/>
        </w:rPr>
        <w:t xml:space="preserve">meses posteriores a la fecha de regreso. </w:t>
      </w:r>
    </w:p>
    <w:p w14:paraId="59C87294" w14:textId="77777777" w:rsidR="00994A24" w:rsidRDefault="00994A24">
      <w:pPr>
        <w:spacing w:after="0" w:line="240" w:lineRule="auto"/>
        <w:jc w:val="both"/>
      </w:pPr>
    </w:p>
    <w:p w14:paraId="79E08FCC" w14:textId="77777777" w:rsidR="00994A24" w:rsidRDefault="00AA2405">
      <w:pPr>
        <w:numPr>
          <w:ilvl w:val="0"/>
          <w:numId w:val="3"/>
        </w:numPr>
        <w:pBdr>
          <w:top w:val="nil"/>
          <w:left w:val="nil"/>
          <w:bottom w:val="nil"/>
          <w:right w:val="nil"/>
          <w:between w:val="nil"/>
        </w:pBdr>
        <w:spacing w:after="0" w:line="240" w:lineRule="auto"/>
        <w:jc w:val="both"/>
        <w:rPr>
          <w:color w:val="000000"/>
        </w:rPr>
      </w:pPr>
      <w:r>
        <w:rPr>
          <w:color w:val="000000"/>
        </w:rPr>
        <w:t>Itinerario meramente referencial, puede sufrir cambios o variaciones dependiendo de la disponibilidad de servicios y tarifas en convenio solicitadas al momento de la reserva, de acuerdo con cuestiones climatológicas, epidemiológicas, religiosas o conflicto</w:t>
      </w:r>
      <w:r>
        <w:rPr>
          <w:color w:val="000000"/>
        </w:rPr>
        <w:t>s internos dentro del destino que se encuentren ajenos a la empresa.</w:t>
      </w:r>
    </w:p>
    <w:p w14:paraId="36F984DD" w14:textId="77777777" w:rsidR="00994A24" w:rsidRDefault="00994A24">
      <w:pPr>
        <w:spacing w:after="0" w:line="240" w:lineRule="auto"/>
        <w:jc w:val="both"/>
      </w:pPr>
    </w:p>
    <w:p w14:paraId="1D6AE096" w14:textId="77777777" w:rsidR="00994A24" w:rsidRDefault="00AA2405">
      <w:pPr>
        <w:numPr>
          <w:ilvl w:val="0"/>
          <w:numId w:val="3"/>
        </w:numPr>
        <w:pBdr>
          <w:top w:val="nil"/>
          <w:left w:val="nil"/>
          <w:bottom w:val="nil"/>
          <w:right w:val="nil"/>
          <w:between w:val="nil"/>
        </w:pBdr>
        <w:spacing w:after="0" w:line="240" w:lineRule="auto"/>
        <w:jc w:val="both"/>
        <w:rPr>
          <w:color w:val="000000"/>
        </w:rPr>
      </w:pPr>
      <w:r>
        <w:rPr>
          <w:color w:val="000000"/>
        </w:rPr>
        <w:t xml:space="preserve">Se recomienda adquirir </w:t>
      </w:r>
      <w:r>
        <w:rPr>
          <w:b/>
          <w:color w:val="000000"/>
        </w:rPr>
        <w:t>un SEGURO DE ASISTENCIA EN VIAJE de cobertura amplia</w:t>
      </w:r>
      <w:r>
        <w:rPr>
          <w:color w:val="000000"/>
        </w:rPr>
        <w:t>. Consulte a su asesor experto.</w:t>
      </w:r>
    </w:p>
    <w:p w14:paraId="2836AD37" w14:textId="77777777" w:rsidR="00994A24" w:rsidRDefault="00994A24">
      <w:pPr>
        <w:spacing w:after="0" w:line="240" w:lineRule="auto"/>
      </w:pPr>
    </w:p>
    <w:p w14:paraId="549FDED6" w14:textId="77777777" w:rsidR="00994A24" w:rsidRDefault="00AA2405">
      <w:pPr>
        <w:spacing w:after="0" w:line="240" w:lineRule="auto"/>
        <w:jc w:val="both"/>
        <w:rPr>
          <w:b/>
        </w:rPr>
      </w:pPr>
      <w:r>
        <w:rPr>
          <w:b/>
        </w:rPr>
        <w:t xml:space="preserve">GASTOS DE CANCELACION: </w:t>
      </w:r>
    </w:p>
    <w:p w14:paraId="14349901" w14:textId="77777777" w:rsidR="00994A24" w:rsidRDefault="00AA2405">
      <w:pPr>
        <w:spacing w:after="0" w:line="240" w:lineRule="auto"/>
        <w:jc w:val="both"/>
      </w:pPr>
      <w:r>
        <w:t>La cancelación tendrá que ser solicitada por escrito v</w:t>
      </w:r>
      <w:r>
        <w:t>ía correo electrónico.</w:t>
      </w:r>
    </w:p>
    <w:p w14:paraId="40DE65FF" w14:textId="77777777" w:rsidR="00994A24" w:rsidRDefault="00AA2405">
      <w:pPr>
        <w:spacing w:after="0" w:line="240" w:lineRule="auto"/>
        <w:jc w:val="both"/>
      </w:pPr>
      <w:r>
        <w:t>Una vez recibida se dará contestación en un lapso no mayor a 48 horas.</w:t>
      </w:r>
    </w:p>
    <w:p w14:paraId="2EFBCF0A" w14:textId="77777777" w:rsidR="00994A24" w:rsidRDefault="00AA2405">
      <w:pPr>
        <w:spacing w:after="0" w:line="240" w:lineRule="auto"/>
        <w:jc w:val="both"/>
      </w:pPr>
      <w:r>
        <w:t>Cualquier boleto de tren, autobús o aéreo una vez emitido es NO REEMBOLSABLE.</w:t>
      </w:r>
    </w:p>
    <w:p w14:paraId="0D427F96" w14:textId="77777777" w:rsidR="00994A24" w:rsidRDefault="00AA2405">
      <w:pPr>
        <w:spacing w:after="0" w:line="240" w:lineRule="auto"/>
        <w:jc w:val="both"/>
      </w:pPr>
      <w:r>
        <w:t>Cancelación 20 días naturales antes de la fecha de llegada NO habrá reembolso alguno</w:t>
      </w:r>
      <w:r>
        <w:t>.</w:t>
      </w:r>
    </w:p>
    <w:p w14:paraId="4B2565DF" w14:textId="77777777" w:rsidR="00994A24" w:rsidRDefault="00AA2405">
      <w:pPr>
        <w:spacing w:after="0" w:line="240" w:lineRule="auto"/>
      </w:pPr>
      <w:r>
        <w:t>Las condiciones de cancelación pueden ser modificadas una vez confirmada la reserva.</w:t>
      </w:r>
    </w:p>
    <w:p w14:paraId="74C207AE" w14:textId="77777777" w:rsidR="00994A24" w:rsidRDefault="00994A24">
      <w:pPr>
        <w:spacing w:after="0" w:line="240" w:lineRule="auto"/>
        <w:jc w:val="both"/>
      </w:pPr>
    </w:p>
    <w:sectPr w:rsidR="00994A24">
      <w:headerReference w:type="default" r:id="rId11"/>
      <w:footerReference w:type="default" r:id="rId12"/>
      <w:pgSz w:w="12240" w:h="15840"/>
      <w:pgMar w:top="1417" w:right="1183" w:bottom="1702" w:left="1276" w:header="426" w:footer="2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67B5" w14:textId="77777777" w:rsidR="00AA2405" w:rsidRDefault="00AA2405">
      <w:pPr>
        <w:spacing w:after="0" w:line="240" w:lineRule="auto"/>
      </w:pPr>
      <w:r>
        <w:separator/>
      </w:r>
    </w:p>
  </w:endnote>
  <w:endnote w:type="continuationSeparator" w:id="0">
    <w:p w14:paraId="1C599E26" w14:textId="77777777" w:rsidR="00AA2405" w:rsidRDefault="00AA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38A3" w14:textId="77777777" w:rsidR="00994A24" w:rsidRDefault="00AA2405">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CBFB4C5" wp14:editId="2186CA27">
          <wp:extent cx="5983605" cy="837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071" b="11220"/>
                  <a:stretch>
                    <a:fillRect/>
                  </a:stretch>
                </pic:blipFill>
                <pic:spPr>
                  <a:xfrm>
                    <a:off x="0" y="0"/>
                    <a:ext cx="5983605" cy="83745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703C" w14:textId="77777777" w:rsidR="00AA2405" w:rsidRDefault="00AA2405">
      <w:pPr>
        <w:spacing w:after="0" w:line="240" w:lineRule="auto"/>
      </w:pPr>
      <w:r>
        <w:separator/>
      </w:r>
    </w:p>
  </w:footnote>
  <w:footnote w:type="continuationSeparator" w:id="0">
    <w:p w14:paraId="2AB7E275" w14:textId="77777777" w:rsidR="00AA2405" w:rsidRDefault="00AA2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45C4" w14:textId="77777777" w:rsidR="00994A24" w:rsidRDefault="00AA2405">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11C5DD59" wp14:editId="6EC9549B">
          <wp:extent cx="5612130" cy="70421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9342" b="8260"/>
                  <a:stretch>
                    <a:fillRect/>
                  </a:stretch>
                </pic:blipFill>
                <pic:spPr>
                  <a:xfrm>
                    <a:off x="0" y="0"/>
                    <a:ext cx="5612130" cy="704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C7EC7"/>
    <w:multiLevelType w:val="multilevel"/>
    <w:tmpl w:val="CE46CD3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CE636D"/>
    <w:multiLevelType w:val="multilevel"/>
    <w:tmpl w:val="4B9874BA"/>
    <w:lvl w:ilvl="0">
      <w:start w:val="1"/>
      <w:numFmt w:val="bullet"/>
      <w:lvlText w:val="•"/>
      <w:lvlJc w:val="left"/>
      <w:pPr>
        <w:ind w:left="1080" w:hanging="360"/>
      </w:pPr>
      <w:rPr>
        <w:rFonts w:ascii="Trebuchet MS" w:eastAsia="Trebuchet MS" w:hAnsi="Trebuchet MS" w:cs="Trebuchet MS"/>
        <w:b w:val="0"/>
        <w:i w:val="0"/>
        <w:strike w:val="0"/>
        <w:color w:val="000000"/>
        <w:sz w:val="22"/>
        <w:szCs w:val="22"/>
        <w:u w:val="none"/>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84F5229"/>
    <w:multiLevelType w:val="multilevel"/>
    <w:tmpl w:val="8E7A6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7A2608"/>
    <w:multiLevelType w:val="multilevel"/>
    <w:tmpl w:val="7FDC9578"/>
    <w:lvl w:ilvl="0">
      <w:start w:val="1"/>
      <w:numFmt w:val="bullet"/>
      <w:lvlText w:val="•"/>
      <w:lvlJc w:val="left"/>
      <w:pPr>
        <w:ind w:left="720" w:hanging="360"/>
      </w:pPr>
      <w:rPr>
        <w:rFonts w:ascii="Trebuchet MS" w:eastAsia="Trebuchet MS" w:hAnsi="Trebuchet MS" w:cs="Trebuchet MS"/>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24"/>
    <w:rsid w:val="00994A24"/>
    <w:rsid w:val="00A16BF0"/>
    <w:rsid w:val="00AA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FBB1"/>
  <w15:docId w15:val="{0D35BC9D-16A6-4E1B-86C1-3306E331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qNpz0UfR3FOAbJamWrH//Fcbw==">CgMxLjAyCGguZ2pkZ3hzMgloLjMwajB6bGwyCWguMWZvYjl0ZTIJaC4zem55c2g3MgloLjJldDkycDA4AHIhMUdvTWVXSjhzYVpaX1l1UFUwSmdZZkdEcmhFOHVacmJa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Alondra Altamira</cp:lastModifiedBy>
  <cp:revision>2</cp:revision>
  <dcterms:created xsi:type="dcterms:W3CDTF">2023-12-15T19:14:00Z</dcterms:created>
  <dcterms:modified xsi:type="dcterms:W3CDTF">2023-12-15T19:22:00Z</dcterms:modified>
</cp:coreProperties>
</file>