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3796"/>
      </w:tblGrid>
      <w:tr w:rsidR="001530AF" w:rsidRPr="00054AEF" w14:paraId="6DD3A7E8" w14:textId="77777777" w:rsidTr="001530AF">
        <w:trPr>
          <w:trHeight w:val="1513"/>
          <w:jc w:val="center"/>
        </w:trPr>
        <w:tc>
          <w:tcPr>
            <w:tcW w:w="6577" w:type="dxa"/>
            <w:vMerge w:val="restart"/>
            <w:vAlign w:val="bottom"/>
          </w:tcPr>
          <w:p w14:paraId="3C5BD690" w14:textId="77777777" w:rsidR="001530AF" w:rsidRPr="00054AEF" w:rsidRDefault="001530AF" w:rsidP="00200C0D">
            <w:pPr>
              <w:spacing w:line="259" w:lineRule="auto"/>
            </w:pPr>
            <w:r>
              <w:rPr>
                <w:noProof/>
              </w:rPr>
              <w:drawing>
                <wp:inline distT="0" distB="0" distL="0" distR="0" wp14:anchorId="235F945F" wp14:editId="6F6E4098">
                  <wp:extent cx="4072811" cy="2530195"/>
                  <wp:effectExtent l="0" t="0" r="4445" b="3810"/>
                  <wp:docPr id="466161092" name="Imagen 1" descr="Glaciar Perito Moreno - Torres del P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ciar Perito Moreno - Torres del Pa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5430" cy="2593946"/>
                          </a:xfrm>
                          <a:prstGeom prst="rect">
                            <a:avLst/>
                          </a:prstGeom>
                          <a:noFill/>
                          <a:ln>
                            <a:noFill/>
                          </a:ln>
                        </pic:spPr>
                      </pic:pic>
                    </a:graphicData>
                  </a:graphic>
                </wp:inline>
              </w:drawing>
            </w:r>
          </w:p>
        </w:tc>
        <w:tc>
          <w:tcPr>
            <w:tcW w:w="3766" w:type="dxa"/>
            <w:vAlign w:val="bottom"/>
          </w:tcPr>
          <w:p w14:paraId="2A432AF4" w14:textId="2DCE1F1B" w:rsidR="001530AF" w:rsidRPr="00054AEF" w:rsidRDefault="001530AF" w:rsidP="00200C0D">
            <w:pPr>
              <w:spacing w:line="259" w:lineRule="auto"/>
            </w:pPr>
            <w:r>
              <w:rPr>
                <w:noProof/>
              </w:rPr>
              <w:drawing>
                <wp:inline distT="0" distB="0" distL="0" distR="0" wp14:anchorId="691D298F" wp14:editId="2DF63DC6">
                  <wp:extent cx="2267712" cy="1189561"/>
                  <wp:effectExtent l="0" t="0" r="0" b="0"/>
                  <wp:docPr id="515641081" name="Imagen 1" descr="O que fazer em Buenos Aires: 49 dicas para a sua primeira vi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que fazer em Buenos Aires: 49 dicas para a sua primeira viag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6988" cy="1215409"/>
                          </a:xfrm>
                          <a:prstGeom prst="rect">
                            <a:avLst/>
                          </a:prstGeom>
                          <a:noFill/>
                          <a:ln>
                            <a:noFill/>
                          </a:ln>
                        </pic:spPr>
                      </pic:pic>
                    </a:graphicData>
                  </a:graphic>
                </wp:inline>
              </w:drawing>
            </w:r>
          </w:p>
        </w:tc>
      </w:tr>
      <w:tr w:rsidR="001530AF" w:rsidRPr="00054AEF" w14:paraId="7E447593" w14:textId="77777777" w:rsidTr="001530AF">
        <w:trPr>
          <w:trHeight w:val="154"/>
          <w:jc w:val="center"/>
        </w:trPr>
        <w:tc>
          <w:tcPr>
            <w:tcW w:w="6577" w:type="dxa"/>
            <w:vMerge/>
          </w:tcPr>
          <w:p w14:paraId="6BDD643E" w14:textId="77777777" w:rsidR="001530AF" w:rsidRPr="00054AEF" w:rsidRDefault="001530AF" w:rsidP="00200C0D">
            <w:pPr>
              <w:spacing w:line="259" w:lineRule="auto"/>
            </w:pPr>
          </w:p>
        </w:tc>
        <w:tc>
          <w:tcPr>
            <w:tcW w:w="3766" w:type="dxa"/>
            <w:vAlign w:val="bottom"/>
          </w:tcPr>
          <w:p w14:paraId="275B8D32" w14:textId="1895E978" w:rsidR="001530AF" w:rsidRPr="00054AEF" w:rsidRDefault="001530AF" w:rsidP="00200C0D">
            <w:pPr>
              <w:spacing w:line="259" w:lineRule="auto"/>
            </w:pPr>
            <w:r>
              <w:rPr>
                <w:noProof/>
              </w:rPr>
              <w:drawing>
                <wp:inline distT="0" distB="0" distL="0" distR="0" wp14:anchorId="241037E0" wp14:editId="73415F69">
                  <wp:extent cx="2273905" cy="1333119"/>
                  <wp:effectExtent l="0" t="0" r="0" b="635"/>
                  <wp:docPr id="1113285668" name="Imagen 2" descr="9 Facts About Iguazu Falls: What Makes It So Special and Famous? |  iguazufall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Facts About Iguazu Falls: What Makes It So Special and Famous? |  iguazufall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0419" cy="1360389"/>
                          </a:xfrm>
                          <a:prstGeom prst="rect">
                            <a:avLst/>
                          </a:prstGeom>
                          <a:noFill/>
                          <a:ln>
                            <a:noFill/>
                          </a:ln>
                        </pic:spPr>
                      </pic:pic>
                    </a:graphicData>
                  </a:graphic>
                </wp:inline>
              </w:drawing>
            </w:r>
          </w:p>
        </w:tc>
      </w:tr>
    </w:tbl>
    <w:p w14:paraId="4D3E70E5" w14:textId="77777777" w:rsidR="00106273" w:rsidRDefault="0048292F">
      <w:pPr>
        <w:spacing w:after="0" w:line="240" w:lineRule="auto"/>
        <w:jc w:val="center"/>
        <w:rPr>
          <w:i/>
          <w:sz w:val="56"/>
          <w:szCs w:val="56"/>
        </w:rPr>
      </w:pPr>
      <w:r>
        <w:rPr>
          <w:i/>
          <w:sz w:val="56"/>
          <w:szCs w:val="56"/>
        </w:rPr>
        <w:t xml:space="preserve">Triángulo Argentino </w:t>
      </w:r>
    </w:p>
    <w:p w14:paraId="6F7DE5AB" w14:textId="77777777" w:rsidR="00106273" w:rsidRDefault="0048292F">
      <w:pPr>
        <w:spacing w:after="0" w:line="240" w:lineRule="auto"/>
        <w:jc w:val="center"/>
        <w:rPr>
          <w:i/>
          <w:sz w:val="24"/>
          <w:szCs w:val="24"/>
        </w:rPr>
      </w:pPr>
      <w:r>
        <w:rPr>
          <w:i/>
          <w:sz w:val="24"/>
          <w:szCs w:val="24"/>
        </w:rPr>
        <w:t xml:space="preserve">8 días – 7 noches </w:t>
      </w:r>
    </w:p>
    <w:p w14:paraId="4BE0C137" w14:textId="56C97F09" w:rsidR="00106273" w:rsidRDefault="0048292F">
      <w:pPr>
        <w:spacing w:after="0" w:line="240" w:lineRule="auto"/>
        <w:jc w:val="center"/>
        <w:rPr>
          <w:i/>
          <w:sz w:val="24"/>
          <w:szCs w:val="24"/>
        </w:rPr>
      </w:pPr>
      <w:r>
        <w:rPr>
          <w:i/>
          <w:sz w:val="24"/>
          <w:szCs w:val="24"/>
        </w:rPr>
        <w:t>Buenos Aires, Calafate e Iguazú</w:t>
      </w:r>
    </w:p>
    <w:p w14:paraId="08612AA2" w14:textId="77777777" w:rsidR="00106273" w:rsidRDefault="00106273">
      <w:pPr>
        <w:spacing w:after="0" w:line="240" w:lineRule="auto"/>
        <w:jc w:val="center"/>
        <w:rPr>
          <w:i/>
          <w:sz w:val="24"/>
          <w:szCs w:val="24"/>
        </w:rPr>
      </w:pPr>
    </w:p>
    <w:p w14:paraId="12AD3F8D" w14:textId="77777777" w:rsidR="00106273" w:rsidRDefault="0048292F">
      <w:pPr>
        <w:pBdr>
          <w:top w:val="nil"/>
          <w:left w:val="nil"/>
          <w:bottom w:val="nil"/>
          <w:right w:val="nil"/>
          <w:between w:val="nil"/>
        </w:pBdr>
        <w:spacing w:after="0" w:line="240" w:lineRule="auto"/>
        <w:rPr>
          <w:b/>
          <w:color w:val="000000"/>
        </w:rPr>
      </w:pPr>
      <w:r>
        <w:rPr>
          <w:b/>
          <w:color w:val="000000"/>
        </w:rPr>
        <w:t>ITINERARIO</w:t>
      </w:r>
    </w:p>
    <w:p w14:paraId="1B6BCEA1" w14:textId="77777777" w:rsidR="00106273" w:rsidRDefault="0048292F">
      <w:pPr>
        <w:pBdr>
          <w:top w:val="nil"/>
          <w:left w:val="nil"/>
          <w:bottom w:val="nil"/>
          <w:right w:val="nil"/>
          <w:between w:val="nil"/>
        </w:pBdr>
        <w:spacing w:after="0" w:line="240" w:lineRule="auto"/>
        <w:rPr>
          <w:color w:val="000000"/>
        </w:rPr>
      </w:pPr>
      <w:r>
        <w:rPr>
          <w:color w:val="000000"/>
        </w:rPr>
        <w:t>Ref. LCVAMV-TA</w:t>
      </w:r>
    </w:p>
    <w:p w14:paraId="11E2B821" w14:textId="77777777" w:rsidR="00106273" w:rsidRDefault="0048292F">
      <w:pPr>
        <w:pBdr>
          <w:top w:val="nil"/>
          <w:left w:val="nil"/>
          <w:bottom w:val="nil"/>
          <w:right w:val="nil"/>
          <w:between w:val="nil"/>
        </w:pBdr>
        <w:spacing w:after="0" w:line="240" w:lineRule="auto"/>
        <w:rPr>
          <w:color w:val="000000"/>
        </w:rPr>
      </w:pPr>
      <w:r>
        <w:rPr>
          <w:b/>
          <w:color w:val="000000"/>
        </w:rPr>
        <w:t>Salidas:</w:t>
      </w:r>
      <w:r>
        <w:rPr>
          <w:color w:val="000000"/>
        </w:rPr>
        <w:t xml:space="preserve"> Diarias</w:t>
      </w:r>
    </w:p>
    <w:p w14:paraId="41BE81F6" w14:textId="56EBC349" w:rsidR="00106273" w:rsidRDefault="0048292F">
      <w:pPr>
        <w:pBdr>
          <w:top w:val="nil"/>
          <w:left w:val="nil"/>
          <w:bottom w:val="nil"/>
          <w:right w:val="nil"/>
          <w:between w:val="nil"/>
        </w:pBdr>
        <w:spacing w:after="0" w:line="240" w:lineRule="auto"/>
        <w:rPr>
          <w:color w:val="000000"/>
        </w:rPr>
      </w:pPr>
      <w:r>
        <w:rPr>
          <w:b/>
          <w:color w:val="000000"/>
        </w:rPr>
        <w:t>Vigencia:</w:t>
      </w:r>
      <w:r w:rsidR="00500F24">
        <w:rPr>
          <w:b/>
          <w:color w:val="000000"/>
        </w:rPr>
        <w:t xml:space="preserve"> </w:t>
      </w:r>
      <w:r w:rsidR="00146926">
        <w:t>01 de marzo al 20 diciembre 2024.</w:t>
      </w:r>
    </w:p>
    <w:p w14:paraId="5E4FBBBF" w14:textId="77777777" w:rsidR="00106273" w:rsidRDefault="00106273">
      <w:pPr>
        <w:spacing w:after="0" w:line="240" w:lineRule="auto"/>
        <w:rPr>
          <w:b/>
        </w:rPr>
      </w:pPr>
    </w:p>
    <w:p w14:paraId="48DBF4EB" w14:textId="77777777" w:rsidR="00146926" w:rsidRPr="00146926" w:rsidRDefault="00146926" w:rsidP="00146926">
      <w:pPr>
        <w:spacing w:after="0" w:line="240" w:lineRule="auto"/>
        <w:jc w:val="both"/>
      </w:pPr>
    </w:p>
    <w:p w14:paraId="0FA45476" w14:textId="41CF43FE" w:rsidR="00146926" w:rsidRPr="00146926" w:rsidRDefault="00146926" w:rsidP="00146926">
      <w:pPr>
        <w:spacing w:after="0" w:line="240" w:lineRule="auto"/>
        <w:jc w:val="both"/>
        <w:rPr>
          <w:b/>
          <w:bCs/>
          <w:lang w:val="es-419" w:eastAsia="es-419"/>
        </w:rPr>
      </w:pPr>
      <w:r w:rsidRPr="00146926">
        <w:rPr>
          <w:b/>
          <w:bCs/>
          <w:lang w:val="es-419" w:eastAsia="es-419"/>
        </w:rPr>
        <w:t>DÍA 1: BUENOS AIRES</w:t>
      </w:r>
    </w:p>
    <w:p w14:paraId="3E7A26FA" w14:textId="34C361D3" w:rsidR="00146926" w:rsidRPr="00146926" w:rsidRDefault="00146926" w:rsidP="00146926">
      <w:pPr>
        <w:spacing w:after="0" w:line="240" w:lineRule="auto"/>
        <w:jc w:val="both"/>
        <w:rPr>
          <w:lang w:val="es-419" w:eastAsia="es-419"/>
        </w:rPr>
      </w:pPr>
      <w:r w:rsidRPr="00146926">
        <w:rPr>
          <w:lang w:val="es-419" w:eastAsia="es-419"/>
        </w:rPr>
        <w:t>Arribo, asistencia y recepción por nuestro personal en el Aeropuerto de Ezeiza y traslado al hotel</w:t>
      </w:r>
      <w:r>
        <w:rPr>
          <w:lang w:val="es-419" w:eastAsia="es-419"/>
        </w:rPr>
        <w:t xml:space="preserve">. Alojamiento. </w:t>
      </w:r>
      <w:r w:rsidRPr="00146926">
        <w:rPr>
          <w:lang w:val="es-419" w:eastAsia="es-419"/>
        </w:rPr>
        <w:t xml:space="preserve">Resto del </w:t>
      </w:r>
      <w:r w:rsidRPr="00146926">
        <w:rPr>
          <w:lang w:val="es-419" w:eastAsia="es-419"/>
        </w:rPr>
        <w:t>día</w:t>
      </w:r>
      <w:r w:rsidRPr="00146926">
        <w:rPr>
          <w:lang w:val="es-419" w:eastAsia="es-419"/>
        </w:rPr>
        <w:t xml:space="preserve"> Libre.</w:t>
      </w:r>
    </w:p>
    <w:p w14:paraId="090F78E8" w14:textId="6D618485" w:rsidR="00146926" w:rsidRPr="00146926" w:rsidRDefault="00146926" w:rsidP="00146926">
      <w:pPr>
        <w:spacing w:after="0" w:line="240" w:lineRule="auto"/>
        <w:jc w:val="both"/>
        <w:rPr>
          <w:lang w:val="es-419" w:eastAsia="es-419"/>
        </w:rPr>
      </w:pPr>
    </w:p>
    <w:p w14:paraId="319E2257" w14:textId="1CE52DED" w:rsidR="00146926" w:rsidRPr="00146926" w:rsidRDefault="00146926" w:rsidP="00146926">
      <w:pPr>
        <w:spacing w:after="0" w:line="240" w:lineRule="auto"/>
        <w:jc w:val="both"/>
        <w:rPr>
          <w:b/>
          <w:bCs/>
          <w:lang w:val="es-419" w:eastAsia="es-419"/>
        </w:rPr>
      </w:pPr>
      <w:r w:rsidRPr="00146926">
        <w:rPr>
          <w:b/>
          <w:bCs/>
          <w:lang w:val="es-419" w:eastAsia="es-419"/>
        </w:rPr>
        <w:t>DÍA 2: BUENOS AIRES</w:t>
      </w:r>
    </w:p>
    <w:p w14:paraId="2FC6DD98" w14:textId="297DA9B1" w:rsidR="00146926" w:rsidRPr="00146926" w:rsidRDefault="00146926" w:rsidP="00146926">
      <w:pPr>
        <w:spacing w:after="0" w:line="240" w:lineRule="auto"/>
        <w:jc w:val="both"/>
        <w:rPr>
          <w:lang w:val="es-419" w:eastAsia="es-419"/>
        </w:rPr>
      </w:pPr>
      <w:r w:rsidRPr="00146926">
        <w:rPr>
          <w:lang w:val="es-419" w:eastAsia="es-419"/>
        </w:rPr>
        <w:t>Desayuno en el hotel.</w:t>
      </w:r>
      <w:r>
        <w:rPr>
          <w:lang w:val="es-419" w:eastAsia="es-419"/>
        </w:rPr>
        <w:t xml:space="preserve"> </w:t>
      </w:r>
      <w:r w:rsidRPr="00146926">
        <w:rPr>
          <w:lang w:val="es-419" w:eastAsia="es-419"/>
        </w:rPr>
        <w:t>Por la mañana salida para realizar el</w:t>
      </w:r>
      <w:r>
        <w:rPr>
          <w:lang w:val="es-419" w:eastAsia="es-419"/>
        </w:rPr>
        <w:t xml:space="preserve"> </w:t>
      </w:r>
      <w:r w:rsidRPr="00146926">
        <w:rPr>
          <w:lang w:val="es-419" w:eastAsia="es-419"/>
        </w:rPr>
        <w:t>City Tour por la ciudad</w:t>
      </w:r>
      <w:r>
        <w:rPr>
          <w:lang w:val="es-419" w:eastAsia="es-419"/>
        </w:rPr>
        <w:t xml:space="preserve">, </w:t>
      </w:r>
      <w:r w:rsidRPr="00146926">
        <w:rPr>
          <w:lang w:val="es-419" w:eastAsia="es-419"/>
        </w:rPr>
        <w:t>visitaremos los principales atractivos de la ciudad: El Obelisco, La Plaza de Mayo, barrios como La Boca con su popular calle Caminito, Recoleta, Palermo, Puerto Madero, estadio de fútbo</w:t>
      </w:r>
      <w:r>
        <w:rPr>
          <w:lang w:val="es-419" w:eastAsia="es-419"/>
        </w:rPr>
        <w:t xml:space="preserve">l. </w:t>
      </w:r>
      <w:r w:rsidRPr="00146926">
        <w:rPr>
          <w:lang w:val="es-419" w:eastAsia="es-419"/>
        </w:rPr>
        <w:t>Tarde Libre.</w:t>
      </w:r>
      <w:r>
        <w:rPr>
          <w:lang w:val="es-419" w:eastAsia="es-419"/>
        </w:rPr>
        <w:t xml:space="preserve"> </w:t>
      </w:r>
      <w:r w:rsidRPr="00146926">
        <w:rPr>
          <w:lang w:val="es-419" w:eastAsia="es-419"/>
        </w:rPr>
        <w:t>Alojamiento.</w:t>
      </w:r>
    </w:p>
    <w:p w14:paraId="7B2FD466" w14:textId="54E3A1D9" w:rsidR="00146926" w:rsidRPr="00146926" w:rsidRDefault="00146926" w:rsidP="00146926">
      <w:pPr>
        <w:spacing w:after="0" w:line="240" w:lineRule="auto"/>
        <w:jc w:val="both"/>
        <w:rPr>
          <w:lang w:val="es-419" w:eastAsia="es-419"/>
        </w:rPr>
      </w:pPr>
    </w:p>
    <w:p w14:paraId="74F4587E" w14:textId="030A408D" w:rsidR="00146926" w:rsidRPr="00146926" w:rsidRDefault="00146926" w:rsidP="00146926">
      <w:pPr>
        <w:spacing w:after="0" w:line="240" w:lineRule="auto"/>
        <w:jc w:val="both"/>
        <w:rPr>
          <w:b/>
          <w:bCs/>
          <w:lang w:val="es-419" w:eastAsia="es-419"/>
        </w:rPr>
      </w:pPr>
      <w:r w:rsidRPr="00146926">
        <w:rPr>
          <w:b/>
          <w:bCs/>
          <w:lang w:val="es-419" w:eastAsia="es-419"/>
        </w:rPr>
        <w:t xml:space="preserve">DÍA 3: BUENOS AIRES </w:t>
      </w:r>
      <w:r w:rsidR="00FB7996">
        <w:rPr>
          <w:b/>
          <w:bCs/>
          <w:lang w:val="es-419" w:eastAsia="es-419"/>
        </w:rPr>
        <w:t>–</w:t>
      </w:r>
      <w:r w:rsidRPr="00146926">
        <w:rPr>
          <w:b/>
          <w:bCs/>
          <w:lang w:val="es-419" w:eastAsia="es-419"/>
        </w:rPr>
        <w:t xml:space="preserve"> CALAFATE</w:t>
      </w:r>
    </w:p>
    <w:p w14:paraId="7140BCD2" w14:textId="5AC8CED8" w:rsidR="00146926" w:rsidRDefault="00146926" w:rsidP="00146926">
      <w:pPr>
        <w:spacing w:after="0" w:line="240" w:lineRule="auto"/>
        <w:jc w:val="both"/>
        <w:rPr>
          <w:lang w:val="es-419" w:eastAsia="es-419"/>
        </w:rPr>
      </w:pPr>
      <w:r w:rsidRPr="00146926">
        <w:rPr>
          <w:lang w:val="es-419" w:eastAsia="es-419"/>
        </w:rPr>
        <w:t>Desayuno en el hotel.</w:t>
      </w:r>
      <w:r>
        <w:rPr>
          <w:lang w:val="es-419" w:eastAsia="es-419"/>
        </w:rPr>
        <w:t xml:space="preserve"> </w:t>
      </w:r>
      <w:r w:rsidRPr="00146926">
        <w:rPr>
          <w:lang w:val="es-419" w:eastAsia="es-419"/>
        </w:rPr>
        <w:t>A la hora convenida, traslado al aeropuerto</w:t>
      </w:r>
      <w:r>
        <w:rPr>
          <w:lang w:val="es-419" w:eastAsia="es-419"/>
        </w:rPr>
        <w:t xml:space="preserve"> </w:t>
      </w:r>
      <w:r w:rsidRPr="00146926">
        <w:rPr>
          <w:lang w:val="es-419" w:eastAsia="es-419"/>
        </w:rPr>
        <w:t xml:space="preserve">para </w:t>
      </w:r>
      <w:r>
        <w:rPr>
          <w:lang w:val="es-419" w:eastAsia="es-419"/>
        </w:rPr>
        <w:t xml:space="preserve">abordar el vuelo: Buenos Aires – </w:t>
      </w:r>
      <w:r w:rsidRPr="00146926">
        <w:rPr>
          <w:lang w:val="es-419" w:eastAsia="es-419"/>
        </w:rPr>
        <w:t>Calafate</w:t>
      </w:r>
      <w:r>
        <w:rPr>
          <w:lang w:val="es-419" w:eastAsia="es-419"/>
        </w:rPr>
        <w:t xml:space="preserve"> (no incluido)</w:t>
      </w:r>
      <w:r w:rsidRPr="00146926">
        <w:rPr>
          <w:lang w:val="es-419" w:eastAsia="es-419"/>
        </w:rPr>
        <w:t>.</w:t>
      </w:r>
    </w:p>
    <w:p w14:paraId="1231DB3E" w14:textId="7A4979A1" w:rsidR="00146926" w:rsidRPr="00146926" w:rsidRDefault="00146926" w:rsidP="00146926">
      <w:pPr>
        <w:spacing w:after="0" w:line="240" w:lineRule="auto"/>
        <w:jc w:val="both"/>
        <w:rPr>
          <w:lang w:val="es-419" w:eastAsia="es-419"/>
        </w:rPr>
      </w:pPr>
      <w:r w:rsidRPr="00146926">
        <w:rPr>
          <w:lang w:val="es-419" w:eastAsia="es-419"/>
        </w:rPr>
        <w:t>Arribo, asistencia y recepción por nuestro personal en el aeropuerto y traslado al hotel.</w:t>
      </w:r>
      <w:r>
        <w:rPr>
          <w:lang w:val="es-419" w:eastAsia="es-419"/>
        </w:rPr>
        <w:t xml:space="preserve"> Alojamiento.</w:t>
      </w:r>
    </w:p>
    <w:p w14:paraId="1DB49611" w14:textId="066DAB97" w:rsidR="00146926" w:rsidRPr="00146926" w:rsidRDefault="00146926" w:rsidP="00146926">
      <w:pPr>
        <w:spacing w:after="0" w:line="240" w:lineRule="auto"/>
        <w:jc w:val="both"/>
        <w:rPr>
          <w:lang w:val="es-419" w:eastAsia="es-419"/>
        </w:rPr>
      </w:pPr>
    </w:p>
    <w:p w14:paraId="33EDDB06" w14:textId="021B880E" w:rsidR="00146926" w:rsidRPr="00146926" w:rsidRDefault="00146926" w:rsidP="00146926">
      <w:pPr>
        <w:spacing w:after="0" w:line="240" w:lineRule="auto"/>
        <w:jc w:val="both"/>
        <w:rPr>
          <w:b/>
          <w:bCs/>
          <w:lang w:val="es-419" w:eastAsia="es-419"/>
        </w:rPr>
      </w:pPr>
      <w:r w:rsidRPr="00146926">
        <w:rPr>
          <w:b/>
          <w:bCs/>
          <w:lang w:val="es-419" w:eastAsia="es-419"/>
        </w:rPr>
        <w:t>DÍA 4: EL CALAFATE</w:t>
      </w:r>
    </w:p>
    <w:p w14:paraId="477C3759" w14:textId="68537093" w:rsidR="00146926" w:rsidRPr="00146926" w:rsidRDefault="00146926" w:rsidP="00FB7996">
      <w:pPr>
        <w:spacing w:after="0" w:line="240" w:lineRule="auto"/>
        <w:jc w:val="both"/>
        <w:rPr>
          <w:lang w:val="es-419" w:eastAsia="es-419"/>
        </w:rPr>
      </w:pPr>
      <w:r w:rsidRPr="00146926">
        <w:rPr>
          <w:lang w:val="es-419" w:eastAsia="es-419"/>
        </w:rPr>
        <w:t>Desayuno en el hotel.</w:t>
      </w:r>
      <w:r w:rsidR="00F8444F">
        <w:rPr>
          <w:lang w:val="es-419" w:eastAsia="es-419"/>
        </w:rPr>
        <w:t xml:space="preserve"> </w:t>
      </w:r>
      <w:r w:rsidRPr="00146926">
        <w:rPr>
          <w:lang w:val="es-419" w:eastAsia="es-419"/>
        </w:rPr>
        <w:t>Excursión de día completo al</w:t>
      </w:r>
      <w:r w:rsidR="00F8444F">
        <w:rPr>
          <w:lang w:val="es-419" w:eastAsia="es-419"/>
        </w:rPr>
        <w:t xml:space="preserve"> </w:t>
      </w:r>
      <w:r w:rsidRPr="00146926">
        <w:rPr>
          <w:lang w:val="es-419" w:eastAsia="es-419"/>
        </w:rPr>
        <w:t>Glaciar Perito Moreno</w:t>
      </w:r>
      <w:r w:rsidR="00F8444F">
        <w:rPr>
          <w:lang w:val="es-419" w:eastAsia="es-419"/>
        </w:rPr>
        <w:t xml:space="preserve"> </w:t>
      </w:r>
      <w:r w:rsidRPr="00146926">
        <w:rPr>
          <w:lang w:val="es-419" w:eastAsia="es-419"/>
        </w:rPr>
        <w:t>(incluye ingreso P.N)</w:t>
      </w:r>
      <w:r w:rsidR="00F8444F">
        <w:rPr>
          <w:lang w:val="es-419" w:eastAsia="es-419"/>
        </w:rPr>
        <w:t>,</w:t>
      </w:r>
      <w:r w:rsidRPr="00146926">
        <w:rPr>
          <w:lang w:val="es-419" w:eastAsia="es-419"/>
        </w:rPr>
        <w:t xml:space="preserve"> un inmenso río blanco de tonos azulados declarado por la Unesco Patrimonio de la Humanidad en 1982. </w:t>
      </w:r>
      <w:r w:rsidRPr="00146926">
        <w:rPr>
          <w:lang w:val="es-419" w:eastAsia="es-419"/>
        </w:rPr>
        <w:lastRenderedPageBreak/>
        <w:t xml:space="preserve">Desde el Parque Nacional de los Glaciares ingresamos a las pasarelas que están dispuestas en tres niveles desde las cuales podemos observar espectaculares panorámicas del glaciar contemplando los periódicos desprendimientos de su frente. </w:t>
      </w:r>
      <w:r w:rsidR="00F8444F" w:rsidRPr="00146926">
        <w:rPr>
          <w:lang w:val="es-419" w:eastAsia="es-419"/>
        </w:rPr>
        <w:t>Saliendo del</w:t>
      </w:r>
      <w:r w:rsidRPr="00146926">
        <w:rPr>
          <w:lang w:val="es-419" w:eastAsia="es-419"/>
        </w:rPr>
        <w:t xml:space="preserve"> embarcadero Bajo las Sombras, realizaremos el Safari Náutico por el Brazo Rico para apreciar los témpanos de hielo provenientes del Glaciar Perito Moreno. Desde la embarcación realizamos un paseo frente a la pared sur del glaciar a una distancia aproximada de 500 m. con la posibilidad de observar desprendimientos del frente glaciario de 60 a 70 m. de altura. En esta excursión tenemos la posibilidad de observar con una perspectiva totalmente diferente las impresionantes paredes del Glaciar Perito Moreno y sus derrumbes sobre las aguas del lago.</w:t>
      </w:r>
      <w:r w:rsidR="00FB7996">
        <w:rPr>
          <w:lang w:val="es-419" w:eastAsia="es-419"/>
        </w:rPr>
        <w:t xml:space="preserve"> </w:t>
      </w:r>
      <w:r w:rsidRPr="00146926">
        <w:rPr>
          <w:lang w:val="es-419" w:eastAsia="es-419"/>
        </w:rPr>
        <w:t>Alojamiento.</w:t>
      </w:r>
    </w:p>
    <w:p w14:paraId="03641DB0" w14:textId="641297C2" w:rsidR="00146926" w:rsidRPr="00146926" w:rsidRDefault="00146926" w:rsidP="00146926">
      <w:pPr>
        <w:spacing w:after="0" w:line="240" w:lineRule="auto"/>
        <w:jc w:val="both"/>
        <w:rPr>
          <w:lang w:val="es-419" w:eastAsia="es-419"/>
        </w:rPr>
      </w:pPr>
    </w:p>
    <w:p w14:paraId="32D39FF0" w14:textId="199FAD0F" w:rsidR="00146926" w:rsidRPr="00146926" w:rsidRDefault="00FB7996" w:rsidP="00146926">
      <w:pPr>
        <w:spacing w:after="0" w:line="240" w:lineRule="auto"/>
        <w:jc w:val="both"/>
        <w:rPr>
          <w:b/>
          <w:bCs/>
          <w:lang w:val="es-419" w:eastAsia="es-419"/>
        </w:rPr>
      </w:pPr>
      <w:r w:rsidRPr="00146926">
        <w:rPr>
          <w:b/>
          <w:bCs/>
          <w:lang w:val="es-419" w:eastAsia="es-419"/>
        </w:rPr>
        <w:t xml:space="preserve">DÍA 5: CALAFATE </w:t>
      </w:r>
      <w:r>
        <w:rPr>
          <w:b/>
          <w:bCs/>
          <w:lang w:val="es-419" w:eastAsia="es-419"/>
        </w:rPr>
        <w:t>–</w:t>
      </w:r>
      <w:r w:rsidRPr="00146926">
        <w:rPr>
          <w:b/>
          <w:bCs/>
          <w:lang w:val="es-419" w:eastAsia="es-419"/>
        </w:rPr>
        <w:t xml:space="preserve"> BUENOS AIRES </w:t>
      </w:r>
      <w:r>
        <w:rPr>
          <w:b/>
          <w:bCs/>
          <w:lang w:val="es-419" w:eastAsia="es-419"/>
        </w:rPr>
        <w:t>–</w:t>
      </w:r>
      <w:r w:rsidRPr="00146926">
        <w:rPr>
          <w:b/>
          <w:bCs/>
          <w:lang w:val="es-419" w:eastAsia="es-419"/>
        </w:rPr>
        <w:t xml:space="preserve"> IGUAZÚ</w:t>
      </w:r>
    </w:p>
    <w:p w14:paraId="4A3EE7BF" w14:textId="77777777" w:rsidR="00FB7996" w:rsidRDefault="00146926" w:rsidP="00FB7996">
      <w:pPr>
        <w:spacing w:after="0" w:line="240" w:lineRule="auto"/>
        <w:jc w:val="both"/>
        <w:rPr>
          <w:lang w:val="es-419" w:eastAsia="es-419"/>
        </w:rPr>
      </w:pPr>
      <w:r w:rsidRPr="00146926">
        <w:rPr>
          <w:lang w:val="es-419" w:eastAsia="es-419"/>
        </w:rPr>
        <w:t>Desayuno en el hotel.</w:t>
      </w:r>
      <w:r w:rsidR="00FB7996">
        <w:rPr>
          <w:lang w:val="es-419" w:eastAsia="es-419"/>
        </w:rPr>
        <w:t xml:space="preserve"> A la hora convenida, </w:t>
      </w:r>
      <w:r w:rsidRPr="00146926">
        <w:rPr>
          <w:lang w:val="es-419" w:eastAsia="es-419"/>
        </w:rPr>
        <w:t xml:space="preserve">traslado al aeropuerto para </w:t>
      </w:r>
      <w:r w:rsidR="00FB7996">
        <w:rPr>
          <w:lang w:val="es-419" w:eastAsia="es-419"/>
        </w:rPr>
        <w:t>tomar el vuelo:</w:t>
      </w:r>
    </w:p>
    <w:p w14:paraId="76E38BEB" w14:textId="77777777" w:rsidR="00FB7996" w:rsidRDefault="00FB7996" w:rsidP="00FB7996">
      <w:pPr>
        <w:spacing w:after="0" w:line="240" w:lineRule="auto"/>
        <w:jc w:val="both"/>
        <w:rPr>
          <w:lang w:val="es-419" w:eastAsia="es-419"/>
        </w:rPr>
      </w:pPr>
      <w:r>
        <w:rPr>
          <w:lang w:val="es-419" w:eastAsia="es-419"/>
        </w:rPr>
        <w:t xml:space="preserve">Calafate - </w:t>
      </w:r>
      <w:r w:rsidR="00146926" w:rsidRPr="00146926">
        <w:rPr>
          <w:lang w:val="es-419" w:eastAsia="es-419"/>
        </w:rPr>
        <w:t>Buenos Aires</w:t>
      </w:r>
      <w:r>
        <w:rPr>
          <w:lang w:val="es-419" w:eastAsia="es-419"/>
        </w:rPr>
        <w:t xml:space="preserve"> - </w:t>
      </w:r>
      <w:r w:rsidR="00146926" w:rsidRPr="00146926">
        <w:rPr>
          <w:lang w:val="es-419" w:eastAsia="es-419"/>
        </w:rPr>
        <w:t>Iguazú</w:t>
      </w:r>
      <w:r>
        <w:rPr>
          <w:lang w:val="es-419" w:eastAsia="es-419"/>
        </w:rPr>
        <w:t xml:space="preserve"> (no incluido)</w:t>
      </w:r>
      <w:r w:rsidR="00146926" w:rsidRPr="00146926">
        <w:rPr>
          <w:lang w:val="es-419" w:eastAsia="es-419"/>
        </w:rPr>
        <w:t>.</w:t>
      </w:r>
    </w:p>
    <w:p w14:paraId="24E2D334" w14:textId="0E2DD119" w:rsidR="00146926" w:rsidRPr="00146926" w:rsidRDefault="00146926" w:rsidP="00FB7996">
      <w:pPr>
        <w:spacing w:after="0" w:line="240" w:lineRule="auto"/>
        <w:jc w:val="both"/>
        <w:rPr>
          <w:lang w:val="es-419" w:eastAsia="es-419"/>
        </w:rPr>
      </w:pPr>
      <w:r w:rsidRPr="00146926">
        <w:rPr>
          <w:lang w:val="es-419" w:eastAsia="es-419"/>
        </w:rPr>
        <w:t>Arribo, asistencia y recepción por nuestro personal en el aeropuerto y traslado al hotel.</w:t>
      </w:r>
      <w:r w:rsidR="00FB7996">
        <w:rPr>
          <w:lang w:val="es-419" w:eastAsia="es-419"/>
        </w:rPr>
        <w:t xml:space="preserve"> </w:t>
      </w:r>
      <w:r w:rsidRPr="00146926">
        <w:rPr>
          <w:lang w:val="es-419" w:eastAsia="es-419"/>
        </w:rPr>
        <w:t>Alojamiento.</w:t>
      </w:r>
    </w:p>
    <w:p w14:paraId="2CCD31A8" w14:textId="0EBB6854" w:rsidR="00146926" w:rsidRPr="00146926" w:rsidRDefault="00146926" w:rsidP="00146926">
      <w:pPr>
        <w:spacing w:after="0" w:line="240" w:lineRule="auto"/>
        <w:jc w:val="both"/>
        <w:rPr>
          <w:lang w:val="es-419" w:eastAsia="es-419"/>
        </w:rPr>
      </w:pPr>
    </w:p>
    <w:p w14:paraId="56F6C39C" w14:textId="395E8C5C" w:rsidR="00146926" w:rsidRPr="00146926" w:rsidRDefault="00FB7996" w:rsidP="00146926">
      <w:pPr>
        <w:spacing w:after="0" w:line="240" w:lineRule="auto"/>
        <w:jc w:val="both"/>
        <w:rPr>
          <w:b/>
          <w:bCs/>
          <w:lang w:val="es-419" w:eastAsia="es-419"/>
        </w:rPr>
      </w:pPr>
      <w:r w:rsidRPr="00146926">
        <w:rPr>
          <w:b/>
          <w:bCs/>
          <w:lang w:val="es-419" w:eastAsia="es-419"/>
        </w:rPr>
        <w:t>DÍA 6: IGUAZÚ</w:t>
      </w:r>
    </w:p>
    <w:p w14:paraId="27A29AF5" w14:textId="7445D7D0" w:rsidR="00146926" w:rsidRPr="00146926" w:rsidRDefault="00146926" w:rsidP="00FB7996">
      <w:pPr>
        <w:spacing w:after="0" w:line="240" w:lineRule="auto"/>
        <w:jc w:val="both"/>
        <w:rPr>
          <w:lang w:val="es-419" w:eastAsia="es-419"/>
        </w:rPr>
      </w:pPr>
      <w:r w:rsidRPr="00146926">
        <w:rPr>
          <w:lang w:val="es-419" w:eastAsia="es-419"/>
        </w:rPr>
        <w:t>Desayuno en el hotel.</w:t>
      </w:r>
      <w:r w:rsidR="00FB7996">
        <w:rPr>
          <w:lang w:val="es-419" w:eastAsia="es-419"/>
        </w:rPr>
        <w:t xml:space="preserve"> </w:t>
      </w:r>
      <w:r w:rsidRPr="00146926">
        <w:rPr>
          <w:lang w:val="es-419" w:eastAsia="es-419"/>
        </w:rPr>
        <w:t>Salida para visitar las</w:t>
      </w:r>
      <w:r w:rsidR="00FB7996">
        <w:rPr>
          <w:lang w:val="es-419" w:eastAsia="es-419"/>
        </w:rPr>
        <w:t xml:space="preserve"> </w:t>
      </w:r>
      <w:r w:rsidRPr="00146926">
        <w:rPr>
          <w:lang w:val="es-419" w:eastAsia="es-419"/>
        </w:rPr>
        <w:t>Cataratas Argentinas</w:t>
      </w:r>
      <w:r w:rsidR="00FB7996">
        <w:rPr>
          <w:lang w:val="es-419" w:eastAsia="es-419"/>
        </w:rPr>
        <w:t xml:space="preserve"> </w:t>
      </w:r>
      <w:r w:rsidRPr="00146926">
        <w:rPr>
          <w:lang w:val="es-419" w:eastAsia="es-419"/>
        </w:rPr>
        <w:t>(incluye ingresos P.N). Tras tomar el Tren Ecológico, nos adentraremos en las pasarelas superiores e inferiores del Parque Nacional Argentino, aproximándose tanto a las caídas del agua que se pueden prácticamente tocar. Tal magnitud de naturaleza salvaje obtiene su máxima expresión en “La Garganta del Diablo”, donde las tumultuosas aguas forman incontables arcoiris. Recomendamos realizar la excursión opcional “La Gran Aventura”</w:t>
      </w:r>
      <w:r w:rsidR="00FB7996">
        <w:rPr>
          <w:lang w:val="es-419" w:eastAsia="es-419"/>
        </w:rPr>
        <w:t xml:space="preserve"> (no incluida)</w:t>
      </w:r>
      <w:r w:rsidRPr="00146926">
        <w:rPr>
          <w:lang w:val="es-419" w:eastAsia="es-419"/>
        </w:rPr>
        <w:t>, donde los pasajeros</w:t>
      </w:r>
      <w:r w:rsidR="00FB7996">
        <w:rPr>
          <w:lang w:val="es-419" w:eastAsia="es-419"/>
        </w:rPr>
        <w:t xml:space="preserve"> podrán sentir de cerca la caída de agua de </w:t>
      </w:r>
      <w:r w:rsidRPr="00146926">
        <w:rPr>
          <w:lang w:val="es-419" w:eastAsia="es-419"/>
        </w:rPr>
        <w:t>uno de sus saltos.</w:t>
      </w:r>
      <w:r w:rsidR="00FB7996">
        <w:rPr>
          <w:lang w:val="es-419" w:eastAsia="es-419"/>
        </w:rPr>
        <w:t xml:space="preserve"> </w:t>
      </w:r>
      <w:r w:rsidRPr="00146926">
        <w:rPr>
          <w:lang w:val="es-419" w:eastAsia="es-419"/>
        </w:rPr>
        <w:t>Alojamiento.</w:t>
      </w:r>
    </w:p>
    <w:p w14:paraId="241F71B0" w14:textId="36753D1A" w:rsidR="00146926" w:rsidRPr="00146926" w:rsidRDefault="00146926" w:rsidP="00146926">
      <w:pPr>
        <w:spacing w:after="0" w:line="240" w:lineRule="auto"/>
        <w:jc w:val="both"/>
        <w:rPr>
          <w:lang w:val="es-419" w:eastAsia="es-419"/>
        </w:rPr>
      </w:pPr>
    </w:p>
    <w:p w14:paraId="655927C1" w14:textId="45F1E346" w:rsidR="00146926" w:rsidRPr="00146926" w:rsidRDefault="00FB7996" w:rsidP="00146926">
      <w:pPr>
        <w:spacing w:after="0" w:line="240" w:lineRule="auto"/>
        <w:jc w:val="both"/>
        <w:rPr>
          <w:b/>
          <w:bCs/>
          <w:lang w:val="es-419" w:eastAsia="es-419"/>
        </w:rPr>
      </w:pPr>
      <w:r w:rsidRPr="00146926">
        <w:rPr>
          <w:b/>
          <w:bCs/>
          <w:lang w:val="es-419" w:eastAsia="es-419"/>
        </w:rPr>
        <w:t xml:space="preserve">DÍA 7: IGUAZÚ </w:t>
      </w:r>
      <w:r>
        <w:rPr>
          <w:b/>
          <w:bCs/>
          <w:lang w:val="es-419" w:eastAsia="es-419"/>
        </w:rPr>
        <w:t>–</w:t>
      </w:r>
      <w:r w:rsidRPr="00146926">
        <w:rPr>
          <w:b/>
          <w:bCs/>
          <w:lang w:val="es-419" w:eastAsia="es-419"/>
        </w:rPr>
        <w:t xml:space="preserve"> BUENOS</w:t>
      </w:r>
      <w:r>
        <w:rPr>
          <w:b/>
          <w:bCs/>
          <w:lang w:val="es-419" w:eastAsia="es-419"/>
        </w:rPr>
        <w:t xml:space="preserve"> </w:t>
      </w:r>
      <w:r w:rsidRPr="00146926">
        <w:rPr>
          <w:b/>
          <w:bCs/>
          <w:lang w:val="es-419" w:eastAsia="es-419"/>
        </w:rPr>
        <w:t>AIRES</w:t>
      </w:r>
    </w:p>
    <w:p w14:paraId="1F8CC9BB" w14:textId="77777777" w:rsidR="00FB7996" w:rsidRDefault="00146926" w:rsidP="00FB7996">
      <w:pPr>
        <w:spacing w:after="0" w:line="240" w:lineRule="auto"/>
        <w:jc w:val="both"/>
        <w:rPr>
          <w:lang w:val="es-419" w:eastAsia="es-419"/>
        </w:rPr>
      </w:pPr>
      <w:r w:rsidRPr="00146926">
        <w:rPr>
          <w:lang w:val="es-419" w:eastAsia="es-419"/>
        </w:rPr>
        <w:t>Desayuno en el hotel.</w:t>
      </w:r>
      <w:r w:rsidR="00FB7996">
        <w:rPr>
          <w:lang w:val="es-419" w:eastAsia="es-419"/>
        </w:rPr>
        <w:t xml:space="preserve"> </w:t>
      </w:r>
      <w:r w:rsidRPr="00146926">
        <w:rPr>
          <w:lang w:val="es-419" w:eastAsia="es-419"/>
        </w:rPr>
        <w:t>Por la mañana salida para visitar las</w:t>
      </w:r>
      <w:r w:rsidR="00FB7996">
        <w:rPr>
          <w:lang w:val="es-419" w:eastAsia="es-419"/>
        </w:rPr>
        <w:t xml:space="preserve"> </w:t>
      </w:r>
      <w:r w:rsidRPr="00146926">
        <w:rPr>
          <w:lang w:val="es-419" w:eastAsia="es-419"/>
        </w:rPr>
        <w:t>Cataratas Brasileras</w:t>
      </w:r>
      <w:r w:rsidR="00FB7996">
        <w:rPr>
          <w:lang w:val="es-419" w:eastAsia="es-419"/>
        </w:rPr>
        <w:t xml:space="preserve"> </w:t>
      </w:r>
      <w:r w:rsidRPr="00146926">
        <w:rPr>
          <w:lang w:val="es-419" w:eastAsia="es-419"/>
        </w:rPr>
        <w:t>(incluye ingreso P.N)</w:t>
      </w:r>
      <w:r w:rsidR="00FB7996">
        <w:rPr>
          <w:lang w:val="es-419" w:eastAsia="es-419"/>
        </w:rPr>
        <w:t>. A su llegada a l</w:t>
      </w:r>
      <w:r w:rsidRPr="00146926">
        <w:rPr>
          <w:lang w:val="es-419" w:eastAsia="es-419"/>
        </w:rPr>
        <w:t xml:space="preserve">a </w:t>
      </w:r>
      <w:r w:rsidR="00FB7996">
        <w:rPr>
          <w:lang w:val="es-419" w:eastAsia="es-419"/>
        </w:rPr>
        <w:t xml:space="preserve">entrada de la </w:t>
      </w:r>
      <w:r w:rsidRPr="00146926">
        <w:rPr>
          <w:lang w:val="es-419" w:eastAsia="es-419"/>
        </w:rPr>
        <w:t>Administración del Parque</w:t>
      </w:r>
      <w:r w:rsidR="00FB7996">
        <w:rPr>
          <w:lang w:val="es-419" w:eastAsia="es-419"/>
        </w:rPr>
        <w:t xml:space="preserve">, iniciamos </w:t>
      </w:r>
      <w:r w:rsidRPr="00146926">
        <w:rPr>
          <w:lang w:val="es-419" w:eastAsia="es-419"/>
        </w:rPr>
        <w:t xml:space="preserve">el primer </w:t>
      </w:r>
      <w:r w:rsidR="00FB7996">
        <w:rPr>
          <w:lang w:val="es-419" w:eastAsia="es-419"/>
        </w:rPr>
        <w:t>parte del recorrido</w:t>
      </w:r>
      <w:r w:rsidRPr="00146926">
        <w:rPr>
          <w:lang w:val="es-419" w:eastAsia="es-419"/>
        </w:rPr>
        <w:t xml:space="preserve">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Km. con varios miradores desde los cuales se aprecian los numerosos saltos que componen las Cataratas.</w:t>
      </w:r>
      <w:r w:rsidR="00FB7996">
        <w:rPr>
          <w:lang w:val="es-419" w:eastAsia="es-419"/>
        </w:rPr>
        <w:t xml:space="preserve"> </w:t>
      </w:r>
    </w:p>
    <w:p w14:paraId="64D2618A" w14:textId="2FD506BB" w:rsidR="00146926" w:rsidRPr="00146926" w:rsidRDefault="00FB7996" w:rsidP="00FB7996">
      <w:pPr>
        <w:spacing w:after="0" w:line="240" w:lineRule="auto"/>
        <w:jc w:val="both"/>
        <w:rPr>
          <w:lang w:val="es-419" w:eastAsia="es-419"/>
        </w:rPr>
      </w:pPr>
      <w:r>
        <w:rPr>
          <w:lang w:val="es-419" w:eastAsia="es-419"/>
        </w:rPr>
        <w:t xml:space="preserve">Al finalizar el paseo, </w:t>
      </w:r>
      <w:r w:rsidR="00146926" w:rsidRPr="00146926">
        <w:rPr>
          <w:lang w:val="es-419" w:eastAsia="es-419"/>
        </w:rPr>
        <w:t>traslado al aeropuerto pa</w:t>
      </w:r>
      <w:r>
        <w:rPr>
          <w:lang w:val="es-419" w:eastAsia="es-419"/>
        </w:rPr>
        <w:t>ra tomar el vuelo: Iguazú – Buenos Aires.</w:t>
      </w:r>
    </w:p>
    <w:p w14:paraId="75F4DD65" w14:textId="7622F390" w:rsidR="00146926" w:rsidRPr="00146926" w:rsidRDefault="00146926" w:rsidP="00146926">
      <w:pPr>
        <w:spacing w:after="0" w:line="240" w:lineRule="auto"/>
        <w:jc w:val="both"/>
        <w:rPr>
          <w:lang w:val="es-419" w:eastAsia="es-419"/>
        </w:rPr>
      </w:pPr>
      <w:r w:rsidRPr="00146926">
        <w:rPr>
          <w:lang w:val="es-419" w:eastAsia="es-419"/>
        </w:rPr>
        <w:t xml:space="preserve">Arribo, asistencia y recepción por nuestro personal en el </w:t>
      </w:r>
      <w:r w:rsidR="00FB7996">
        <w:rPr>
          <w:lang w:val="es-419" w:eastAsia="es-419"/>
        </w:rPr>
        <w:t>aeropuerto</w:t>
      </w:r>
      <w:r w:rsidRPr="00146926">
        <w:rPr>
          <w:lang w:val="es-419" w:eastAsia="es-419"/>
        </w:rPr>
        <w:t>, traslado al hotel. Resto del día libre.</w:t>
      </w:r>
    </w:p>
    <w:p w14:paraId="4DDE6BF8" w14:textId="77777777" w:rsidR="00146926" w:rsidRPr="00146926" w:rsidRDefault="00146926" w:rsidP="00146926">
      <w:pPr>
        <w:spacing w:after="0" w:line="240" w:lineRule="auto"/>
        <w:jc w:val="both"/>
        <w:rPr>
          <w:lang w:val="es-419" w:eastAsia="es-419"/>
        </w:rPr>
      </w:pPr>
      <w:r w:rsidRPr="00146926">
        <w:rPr>
          <w:lang w:val="es-419" w:eastAsia="es-419"/>
        </w:rPr>
        <w:t>Alojamiento.</w:t>
      </w:r>
    </w:p>
    <w:p w14:paraId="68E0E1BB" w14:textId="35E6BF31" w:rsidR="00146926" w:rsidRPr="00146926" w:rsidRDefault="00146926" w:rsidP="00146926">
      <w:pPr>
        <w:spacing w:after="0" w:line="240" w:lineRule="auto"/>
        <w:jc w:val="both"/>
        <w:rPr>
          <w:lang w:val="es-419" w:eastAsia="es-419"/>
        </w:rPr>
      </w:pPr>
    </w:p>
    <w:p w14:paraId="1640BE91" w14:textId="1FADE0B7" w:rsidR="00146926" w:rsidRPr="00146926" w:rsidRDefault="00FB7996" w:rsidP="00146926">
      <w:pPr>
        <w:spacing w:after="0" w:line="240" w:lineRule="auto"/>
        <w:jc w:val="both"/>
        <w:rPr>
          <w:b/>
          <w:bCs/>
          <w:lang w:val="es-419" w:eastAsia="es-419"/>
        </w:rPr>
      </w:pPr>
      <w:r w:rsidRPr="00FB7996">
        <w:rPr>
          <w:b/>
          <w:bCs/>
          <w:lang w:val="es-419" w:eastAsia="es-419"/>
        </w:rPr>
        <w:t>DIA 8: BUENOS AIRES</w:t>
      </w:r>
    </w:p>
    <w:p w14:paraId="4CDB8F46" w14:textId="1321E788" w:rsidR="00146926" w:rsidRPr="00146926" w:rsidRDefault="00146926" w:rsidP="00146926">
      <w:pPr>
        <w:spacing w:after="0" w:line="240" w:lineRule="auto"/>
        <w:jc w:val="both"/>
        <w:rPr>
          <w:lang w:val="es-419" w:eastAsia="es-419"/>
        </w:rPr>
      </w:pPr>
      <w:r w:rsidRPr="00146926">
        <w:rPr>
          <w:lang w:val="es-419" w:eastAsia="es-419"/>
        </w:rPr>
        <w:t>Desayuno en el hotel. A la hora indicada traslado al Aeropuerto Internacional de Ezeiza</w:t>
      </w:r>
      <w:r w:rsidR="00751964">
        <w:rPr>
          <w:lang w:val="es-419" w:eastAsia="es-419"/>
        </w:rPr>
        <w:t>.</w:t>
      </w:r>
    </w:p>
    <w:p w14:paraId="1B07E32D" w14:textId="77777777" w:rsidR="00146926" w:rsidRPr="00146926" w:rsidRDefault="00146926">
      <w:pPr>
        <w:spacing w:after="0" w:line="240" w:lineRule="auto"/>
        <w:rPr>
          <w:b/>
          <w:lang w:val="es-419"/>
        </w:rPr>
      </w:pPr>
    </w:p>
    <w:p w14:paraId="0B16E156" w14:textId="77777777" w:rsidR="00106273" w:rsidRDefault="00106273">
      <w:pPr>
        <w:spacing w:after="0" w:line="240" w:lineRule="auto"/>
        <w:rPr>
          <w:b/>
        </w:rPr>
      </w:pPr>
    </w:p>
    <w:p w14:paraId="07CF4FE6" w14:textId="77777777" w:rsidR="00106273" w:rsidRDefault="0048292F">
      <w:pPr>
        <w:pBdr>
          <w:top w:val="nil"/>
          <w:left w:val="nil"/>
          <w:bottom w:val="nil"/>
          <w:right w:val="nil"/>
          <w:between w:val="nil"/>
        </w:pBdr>
        <w:spacing w:after="0" w:line="240" w:lineRule="auto"/>
        <w:jc w:val="both"/>
        <w:rPr>
          <w:b/>
          <w:color w:val="000000"/>
        </w:rPr>
      </w:pPr>
      <w:r>
        <w:rPr>
          <w:b/>
          <w:color w:val="000000"/>
        </w:rPr>
        <w:t>Fin de nuestros servicios</w:t>
      </w:r>
    </w:p>
    <w:p w14:paraId="3738F21D" w14:textId="77777777" w:rsidR="00106273" w:rsidRDefault="00106273">
      <w:pPr>
        <w:spacing w:after="0" w:line="240" w:lineRule="auto"/>
        <w:rPr>
          <w:b/>
        </w:rPr>
      </w:pPr>
    </w:p>
    <w:p w14:paraId="4637688E" w14:textId="77777777" w:rsidR="00751964" w:rsidRDefault="00751964">
      <w:pPr>
        <w:spacing w:after="0" w:line="240" w:lineRule="auto"/>
        <w:rPr>
          <w:b/>
        </w:rPr>
      </w:pPr>
    </w:p>
    <w:p w14:paraId="2B948B09" w14:textId="77777777" w:rsidR="00751964" w:rsidRDefault="00751964">
      <w:pPr>
        <w:spacing w:after="0" w:line="240" w:lineRule="auto"/>
        <w:rPr>
          <w:b/>
        </w:rPr>
      </w:pPr>
    </w:p>
    <w:p w14:paraId="1E7C76D8" w14:textId="77777777" w:rsidR="00751964" w:rsidRDefault="00751964">
      <w:pPr>
        <w:spacing w:after="0" w:line="240" w:lineRule="auto"/>
        <w:rPr>
          <w:b/>
        </w:rPr>
      </w:pPr>
    </w:p>
    <w:p w14:paraId="082C25BF" w14:textId="77777777" w:rsidR="00751964" w:rsidRDefault="00751964">
      <w:pPr>
        <w:spacing w:after="0" w:line="240" w:lineRule="auto"/>
        <w:rPr>
          <w:b/>
        </w:rPr>
      </w:pPr>
    </w:p>
    <w:p w14:paraId="0E2E19E4" w14:textId="4BA1814F" w:rsidR="0028228F" w:rsidRDefault="005E6585" w:rsidP="005E6585">
      <w:pPr>
        <w:spacing w:after="0" w:line="240" w:lineRule="auto"/>
        <w:rPr>
          <w:rFonts w:asciiTheme="minorHAnsi" w:hAnsiTheme="minorHAnsi" w:cstheme="minorHAnsi"/>
          <w:b/>
          <w:color w:val="C00000"/>
          <w:sz w:val="24"/>
          <w:szCs w:val="24"/>
        </w:rPr>
      </w:pPr>
      <w:r>
        <w:rPr>
          <w:rFonts w:asciiTheme="minorHAnsi" w:hAnsiTheme="minorHAnsi" w:cstheme="minorHAnsi"/>
          <w:b/>
          <w:color w:val="C00000"/>
          <w:sz w:val="24"/>
          <w:szCs w:val="24"/>
        </w:rPr>
        <w:lastRenderedPageBreak/>
        <w:t>SERVICIOS TERRESTRES</w:t>
      </w:r>
      <w:r>
        <w:rPr>
          <w:rFonts w:asciiTheme="minorHAnsi" w:hAnsiTheme="minorHAnsi" w:cstheme="minorHAnsi"/>
          <w:b/>
          <w:color w:val="C00000"/>
          <w:sz w:val="24"/>
          <w:szCs w:val="24"/>
        </w:rPr>
        <w:t xml:space="preserve">, </w:t>
      </w:r>
      <w:r w:rsidR="0028228F" w:rsidRPr="00640B9D">
        <w:rPr>
          <w:rFonts w:asciiTheme="minorHAnsi" w:hAnsiTheme="minorHAnsi" w:cstheme="minorHAnsi"/>
          <w:b/>
          <w:color w:val="C00000"/>
          <w:sz w:val="24"/>
          <w:szCs w:val="24"/>
        </w:rPr>
        <w:t>PRECIOS POR PERSONA EN USD</w:t>
      </w:r>
    </w:p>
    <w:p w14:paraId="19A3F88D" w14:textId="77777777" w:rsidR="0028228F" w:rsidRPr="005177F8" w:rsidRDefault="0028228F" w:rsidP="0028228F">
      <w:pPr>
        <w:spacing w:after="0" w:line="240" w:lineRule="auto"/>
        <w:rPr>
          <w:rFonts w:asciiTheme="minorHAnsi" w:hAnsiTheme="minorHAnsi" w:cstheme="minorHAnsi"/>
          <w:b/>
        </w:rPr>
      </w:pPr>
    </w:p>
    <w:p w14:paraId="4282FFF5" w14:textId="77777777" w:rsidR="0028228F" w:rsidRPr="00DE3451" w:rsidRDefault="0028228F" w:rsidP="0028228F">
      <w:pPr>
        <w:spacing w:after="0" w:line="240" w:lineRule="auto"/>
        <w:rPr>
          <w:b/>
          <w:bCs/>
          <w:color w:val="C00000"/>
        </w:rPr>
      </w:pPr>
      <w:r w:rsidRPr="00DE3451">
        <w:rPr>
          <w:b/>
          <w:bCs/>
          <w:color w:val="C00000"/>
        </w:rPr>
        <w:t>CATEGORIA: TURISTA</w:t>
      </w:r>
    </w:p>
    <w:tbl>
      <w:tblPr>
        <w:tblStyle w:val="Tablaconcuadrcula"/>
        <w:tblW w:w="0" w:type="auto"/>
        <w:jc w:val="center"/>
        <w:tblLook w:val="04A0" w:firstRow="1" w:lastRow="0" w:firstColumn="1" w:lastColumn="0" w:noHBand="0" w:noVBand="1"/>
      </w:tblPr>
      <w:tblGrid>
        <w:gridCol w:w="3256"/>
        <w:gridCol w:w="2156"/>
        <w:gridCol w:w="2096"/>
        <w:gridCol w:w="1848"/>
      </w:tblGrid>
      <w:tr w:rsidR="0028228F" w14:paraId="19B7B5AD" w14:textId="77777777" w:rsidTr="00200C0D">
        <w:trPr>
          <w:jc w:val="center"/>
        </w:trPr>
        <w:tc>
          <w:tcPr>
            <w:tcW w:w="3256" w:type="dxa"/>
          </w:tcPr>
          <w:p w14:paraId="36A21F77" w14:textId="77777777" w:rsidR="0028228F" w:rsidRPr="009E7921" w:rsidRDefault="0028228F" w:rsidP="0028228F">
            <w:pPr>
              <w:rPr>
                <w:b/>
                <w:bCs/>
              </w:rPr>
            </w:pPr>
            <w:r w:rsidRPr="009E7921">
              <w:rPr>
                <w:b/>
                <w:bCs/>
              </w:rPr>
              <w:t>FECHAS</w:t>
            </w:r>
          </w:p>
        </w:tc>
        <w:tc>
          <w:tcPr>
            <w:tcW w:w="2156" w:type="dxa"/>
          </w:tcPr>
          <w:p w14:paraId="049DDA52" w14:textId="77777777" w:rsidR="0028228F" w:rsidRPr="009E7921" w:rsidRDefault="0028228F" w:rsidP="0028228F">
            <w:pPr>
              <w:jc w:val="center"/>
              <w:rPr>
                <w:b/>
                <w:bCs/>
              </w:rPr>
            </w:pPr>
            <w:r w:rsidRPr="009E7921">
              <w:rPr>
                <w:b/>
                <w:bCs/>
              </w:rPr>
              <w:t>DBL</w:t>
            </w:r>
          </w:p>
        </w:tc>
        <w:tc>
          <w:tcPr>
            <w:tcW w:w="2096" w:type="dxa"/>
          </w:tcPr>
          <w:p w14:paraId="36CD3735" w14:textId="77777777" w:rsidR="0028228F" w:rsidRPr="009E7921" w:rsidRDefault="0028228F" w:rsidP="0028228F">
            <w:pPr>
              <w:jc w:val="center"/>
              <w:rPr>
                <w:b/>
                <w:bCs/>
              </w:rPr>
            </w:pPr>
            <w:r w:rsidRPr="009E7921">
              <w:rPr>
                <w:b/>
                <w:bCs/>
              </w:rPr>
              <w:t>TPL</w:t>
            </w:r>
          </w:p>
        </w:tc>
        <w:tc>
          <w:tcPr>
            <w:tcW w:w="1848" w:type="dxa"/>
          </w:tcPr>
          <w:p w14:paraId="79CBC7AA" w14:textId="77777777" w:rsidR="0028228F" w:rsidRPr="009E7921" w:rsidRDefault="0028228F" w:rsidP="0028228F">
            <w:pPr>
              <w:jc w:val="center"/>
              <w:rPr>
                <w:b/>
                <w:bCs/>
              </w:rPr>
            </w:pPr>
            <w:r w:rsidRPr="009E7921">
              <w:rPr>
                <w:b/>
                <w:bCs/>
              </w:rPr>
              <w:t>SGL</w:t>
            </w:r>
          </w:p>
        </w:tc>
      </w:tr>
      <w:tr w:rsidR="0028228F" w14:paraId="0E7847BF" w14:textId="77777777" w:rsidTr="00200C0D">
        <w:trPr>
          <w:jc w:val="center"/>
        </w:trPr>
        <w:tc>
          <w:tcPr>
            <w:tcW w:w="3256" w:type="dxa"/>
          </w:tcPr>
          <w:p w14:paraId="3D2F6477" w14:textId="77777777" w:rsidR="00D16ED0" w:rsidRDefault="0028228F" w:rsidP="0028228F">
            <w:r w:rsidRPr="009E7921">
              <w:t>01</w:t>
            </w:r>
            <w:r w:rsidR="00D16ED0">
              <w:t xml:space="preserve">-27 MAR, </w:t>
            </w:r>
            <w:r w:rsidRPr="009E7921">
              <w:t>3</w:t>
            </w:r>
            <w:r w:rsidR="00D16ED0">
              <w:t>1</w:t>
            </w:r>
            <w:r w:rsidRPr="009E7921">
              <w:t xml:space="preserve"> MAR,</w:t>
            </w:r>
            <w:r>
              <w:t xml:space="preserve"> </w:t>
            </w:r>
          </w:p>
          <w:p w14:paraId="14F84E33" w14:textId="759E6496" w:rsidR="0028228F" w:rsidRPr="009E7921" w:rsidRDefault="00D16ED0" w:rsidP="00D16ED0">
            <w:r>
              <w:t>01 ABR – 30 JUN</w:t>
            </w:r>
            <w:r w:rsidR="0028228F" w:rsidRPr="009E7921">
              <w:t xml:space="preserve"> 2024</w:t>
            </w:r>
          </w:p>
        </w:tc>
        <w:tc>
          <w:tcPr>
            <w:tcW w:w="2156" w:type="dxa"/>
            <w:vAlign w:val="center"/>
          </w:tcPr>
          <w:p w14:paraId="14DCC4EF" w14:textId="101B1083" w:rsidR="0028228F" w:rsidRPr="009E7921" w:rsidRDefault="0028228F" w:rsidP="0028228F">
            <w:pPr>
              <w:jc w:val="center"/>
            </w:pPr>
            <w:r w:rsidRPr="009E7921">
              <w:t>$ 1,</w:t>
            </w:r>
            <w:r w:rsidR="00D16ED0">
              <w:t xml:space="preserve">065 </w:t>
            </w:r>
            <w:r w:rsidRPr="009E7921">
              <w:t>USD</w:t>
            </w:r>
          </w:p>
        </w:tc>
        <w:tc>
          <w:tcPr>
            <w:tcW w:w="2096" w:type="dxa"/>
            <w:vAlign w:val="center"/>
          </w:tcPr>
          <w:p w14:paraId="747BC675" w14:textId="3FEA3F0A" w:rsidR="0028228F" w:rsidRPr="009E7921" w:rsidRDefault="0028228F" w:rsidP="0028228F">
            <w:pPr>
              <w:jc w:val="center"/>
            </w:pPr>
            <w:r w:rsidRPr="009E7921">
              <w:t>$ 1,</w:t>
            </w:r>
            <w:r w:rsidR="00D16ED0">
              <w:t>215</w:t>
            </w:r>
            <w:r w:rsidRPr="009E7921">
              <w:t xml:space="preserve"> USD</w:t>
            </w:r>
          </w:p>
        </w:tc>
        <w:tc>
          <w:tcPr>
            <w:tcW w:w="1848" w:type="dxa"/>
            <w:vAlign w:val="center"/>
          </w:tcPr>
          <w:p w14:paraId="4B797B34" w14:textId="7FE087D7" w:rsidR="0028228F" w:rsidRPr="009E7921" w:rsidRDefault="0028228F" w:rsidP="0028228F">
            <w:pPr>
              <w:jc w:val="center"/>
            </w:pPr>
            <w:r w:rsidRPr="009E7921">
              <w:t xml:space="preserve">$ </w:t>
            </w:r>
            <w:r w:rsidR="00D16ED0">
              <w:t>1,545</w:t>
            </w:r>
            <w:r w:rsidRPr="009E7921">
              <w:t xml:space="preserve"> USD</w:t>
            </w:r>
          </w:p>
        </w:tc>
      </w:tr>
      <w:tr w:rsidR="0028228F" w14:paraId="446EFC18" w14:textId="77777777" w:rsidTr="00200C0D">
        <w:trPr>
          <w:trHeight w:val="261"/>
          <w:jc w:val="center"/>
        </w:trPr>
        <w:tc>
          <w:tcPr>
            <w:tcW w:w="3256" w:type="dxa"/>
          </w:tcPr>
          <w:p w14:paraId="1B4D746A" w14:textId="4D53B3CF" w:rsidR="00D16ED0" w:rsidRDefault="00D16ED0" w:rsidP="0028228F">
            <w:r>
              <w:t xml:space="preserve">28 – </w:t>
            </w:r>
            <w:r w:rsidR="0028228F" w:rsidRPr="009E7921">
              <w:t>3</w:t>
            </w:r>
            <w:r>
              <w:t>0</w:t>
            </w:r>
            <w:r w:rsidR="0028228F" w:rsidRPr="009E7921">
              <w:t xml:space="preserve"> MAR</w:t>
            </w:r>
            <w:r>
              <w:t xml:space="preserve">, </w:t>
            </w:r>
          </w:p>
          <w:p w14:paraId="3765134C" w14:textId="00C832B2" w:rsidR="0028228F" w:rsidRPr="009E7921" w:rsidRDefault="00D16ED0" w:rsidP="0028228F">
            <w:r>
              <w:t xml:space="preserve">01 </w:t>
            </w:r>
            <w:r w:rsidR="0028228F" w:rsidRPr="009E7921">
              <w:t>JU</w:t>
            </w:r>
            <w:r>
              <w:t>L – 30 SEP</w:t>
            </w:r>
            <w:r w:rsidR="0028228F" w:rsidRPr="009E7921">
              <w:t xml:space="preserve"> 2024</w:t>
            </w:r>
          </w:p>
        </w:tc>
        <w:tc>
          <w:tcPr>
            <w:tcW w:w="2156" w:type="dxa"/>
            <w:vAlign w:val="center"/>
          </w:tcPr>
          <w:p w14:paraId="3BA22B31" w14:textId="5AD6DD6C" w:rsidR="0028228F" w:rsidRPr="009E7921" w:rsidRDefault="0028228F" w:rsidP="0028228F">
            <w:pPr>
              <w:jc w:val="center"/>
            </w:pPr>
            <w:r w:rsidRPr="009E7921">
              <w:t>$ 1,</w:t>
            </w:r>
            <w:r w:rsidR="00D16ED0">
              <w:t>110</w:t>
            </w:r>
            <w:r w:rsidRPr="009E7921">
              <w:t xml:space="preserve"> USD</w:t>
            </w:r>
          </w:p>
        </w:tc>
        <w:tc>
          <w:tcPr>
            <w:tcW w:w="2096" w:type="dxa"/>
            <w:vAlign w:val="center"/>
          </w:tcPr>
          <w:p w14:paraId="575FD5CF" w14:textId="3D525FD4" w:rsidR="0028228F" w:rsidRPr="009E7921" w:rsidRDefault="0028228F" w:rsidP="0028228F">
            <w:pPr>
              <w:jc w:val="center"/>
            </w:pPr>
            <w:r w:rsidRPr="009E7921">
              <w:t>$ 1,</w:t>
            </w:r>
            <w:r w:rsidR="00D16ED0">
              <w:t>230</w:t>
            </w:r>
            <w:r w:rsidRPr="009E7921">
              <w:t xml:space="preserve"> USD</w:t>
            </w:r>
          </w:p>
        </w:tc>
        <w:tc>
          <w:tcPr>
            <w:tcW w:w="1848" w:type="dxa"/>
            <w:vAlign w:val="center"/>
          </w:tcPr>
          <w:p w14:paraId="129A4C54" w14:textId="00F71134" w:rsidR="0028228F" w:rsidRPr="009E7921" w:rsidRDefault="0028228F" w:rsidP="0028228F">
            <w:pPr>
              <w:jc w:val="center"/>
            </w:pPr>
            <w:r w:rsidRPr="009E7921">
              <w:t xml:space="preserve">$ </w:t>
            </w:r>
            <w:r w:rsidR="00D16ED0">
              <w:t>1,630</w:t>
            </w:r>
            <w:r w:rsidRPr="009E7921">
              <w:t xml:space="preserve"> USD</w:t>
            </w:r>
          </w:p>
        </w:tc>
      </w:tr>
      <w:tr w:rsidR="0028228F" w14:paraId="7F6B4AD3" w14:textId="77777777" w:rsidTr="00200C0D">
        <w:trPr>
          <w:trHeight w:val="286"/>
          <w:jc w:val="center"/>
        </w:trPr>
        <w:tc>
          <w:tcPr>
            <w:tcW w:w="3256" w:type="dxa"/>
          </w:tcPr>
          <w:p w14:paraId="2F654B9E" w14:textId="65EF8AE3" w:rsidR="0028228F" w:rsidRPr="009E7921" w:rsidRDefault="0028228F" w:rsidP="0028228F">
            <w:r w:rsidRPr="009E7921">
              <w:t>01 OCT</w:t>
            </w:r>
            <w:r w:rsidR="00D16ED0">
              <w:t xml:space="preserve"> – 20</w:t>
            </w:r>
            <w:r w:rsidRPr="009E7921">
              <w:t xml:space="preserve"> DIC 2024</w:t>
            </w:r>
          </w:p>
        </w:tc>
        <w:tc>
          <w:tcPr>
            <w:tcW w:w="2156" w:type="dxa"/>
            <w:vAlign w:val="center"/>
          </w:tcPr>
          <w:p w14:paraId="5C12B18E" w14:textId="6078A191" w:rsidR="0028228F" w:rsidRPr="009E7921" w:rsidRDefault="0028228F" w:rsidP="0028228F">
            <w:pPr>
              <w:jc w:val="center"/>
            </w:pPr>
            <w:r w:rsidRPr="009E7921">
              <w:t>$ 1,</w:t>
            </w:r>
            <w:r w:rsidR="00D16ED0">
              <w:t>195</w:t>
            </w:r>
            <w:r w:rsidRPr="009E7921">
              <w:t xml:space="preserve"> USD</w:t>
            </w:r>
          </w:p>
        </w:tc>
        <w:tc>
          <w:tcPr>
            <w:tcW w:w="2096" w:type="dxa"/>
            <w:vAlign w:val="center"/>
          </w:tcPr>
          <w:p w14:paraId="54328786" w14:textId="5EFB641C" w:rsidR="0028228F" w:rsidRPr="009E7921" w:rsidRDefault="0028228F" w:rsidP="0028228F">
            <w:pPr>
              <w:jc w:val="center"/>
            </w:pPr>
            <w:r w:rsidRPr="009E7921">
              <w:t>$ 1,</w:t>
            </w:r>
            <w:r w:rsidR="00D16ED0">
              <w:t>330</w:t>
            </w:r>
            <w:r w:rsidRPr="009E7921">
              <w:t xml:space="preserve"> USD</w:t>
            </w:r>
          </w:p>
        </w:tc>
        <w:tc>
          <w:tcPr>
            <w:tcW w:w="1848" w:type="dxa"/>
            <w:vAlign w:val="center"/>
          </w:tcPr>
          <w:p w14:paraId="318611F2" w14:textId="14126AB5" w:rsidR="0028228F" w:rsidRPr="009E7921" w:rsidRDefault="0028228F" w:rsidP="0028228F">
            <w:pPr>
              <w:jc w:val="center"/>
            </w:pPr>
            <w:r w:rsidRPr="009E7921">
              <w:t xml:space="preserve">$ </w:t>
            </w:r>
            <w:r w:rsidR="00D16ED0">
              <w:t>1,755</w:t>
            </w:r>
            <w:r w:rsidRPr="009E7921">
              <w:t xml:space="preserve"> USD</w:t>
            </w:r>
          </w:p>
        </w:tc>
      </w:tr>
    </w:tbl>
    <w:p w14:paraId="52227FA8" w14:textId="77777777" w:rsidR="0028228F" w:rsidRDefault="0028228F" w:rsidP="0028228F">
      <w:pPr>
        <w:spacing w:after="0" w:line="240" w:lineRule="auto"/>
        <w:rPr>
          <w:b/>
          <w:bCs/>
        </w:rPr>
      </w:pPr>
    </w:p>
    <w:p w14:paraId="10882561" w14:textId="77777777" w:rsidR="0028228F" w:rsidRPr="00DE3451" w:rsidRDefault="0028228F" w:rsidP="0028228F">
      <w:pPr>
        <w:spacing w:after="0" w:line="240" w:lineRule="auto"/>
        <w:rPr>
          <w:b/>
          <w:bCs/>
          <w:color w:val="C00000"/>
        </w:rPr>
      </w:pPr>
      <w:r w:rsidRPr="00DE3451">
        <w:rPr>
          <w:b/>
          <w:bCs/>
          <w:color w:val="C00000"/>
        </w:rPr>
        <w:t>CATEGORIA: PRIMERA</w:t>
      </w:r>
    </w:p>
    <w:tbl>
      <w:tblPr>
        <w:tblStyle w:val="Tablaconcuadrcula"/>
        <w:tblW w:w="0" w:type="auto"/>
        <w:jc w:val="center"/>
        <w:tblLook w:val="04A0" w:firstRow="1" w:lastRow="0" w:firstColumn="1" w:lastColumn="0" w:noHBand="0" w:noVBand="1"/>
      </w:tblPr>
      <w:tblGrid>
        <w:gridCol w:w="3256"/>
        <w:gridCol w:w="2125"/>
        <w:gridCol w:w="2125"/>
        <w:gridCol w:w="1888"/>
      </w:tblGrid>
      <w:tr w:rsidR="0028228F" w14:paraId="46C4CE11" w14:textId="77777777" w:rsidTr="00A01A17">
        <w:trPr>
          <w:jc w:val="center"/>
        </w:trPr>
        <w:tc>
          <w:tcPr>
            <w:tcW w:w="3256" w:type="dxa"/>
          </w:tcPr>
          <w:p w14:paraId="520EA971" w14:textId="77777777" w:rsidR="0028228F" w:rsidRDefault="0028228F" w:rsidP="0028228F">
            <w:pPr>
              <w:rPr>
                <w:b/>
                <w:bCs/>
              </w:rPr>
            </w:pPr>
            <w:r>
              <w:rPr>
                <w:b/>
                <w:bCs/>
              </w:rPr>
              <w:t>FECHAS</w:t>
            </w:r>
          </w:p>
        </w:tc>
        <w:tc>
          <w:tcPr>
            <w:tcW w:w="2125" w:type="dxa"/>
          </w:tcPr>
          <w:p w14:paraId="17873E87" w14:textId="77777777" w:rsidR="0028228F" w:rsidRDefault="0028228F" w:rsidP="0028228F">
            <w:pPr>
              <w:jc w:val="center"/>
              <w:rPr>
                <w:b/>
                <w:bCs/>
              </w:rPr>
            </w:pPr>
            <w:r>
              <w:rPr>
                <w:b/>
                <w:bCs/>
              </w:rPr>
              <w:t>DBL</w:t>
            </w:r>
          </w:p>
        </w:tc>
        <w:tc>
          <w:tcPr>
            <w:tcW w:w="2125" w:type="dxa"/>
          </w:tcPr>
          <w:p w14:paraId="3A7678CA" w14:textId="77777777" w:rsidR="0028228F" w:rsidRDefault="0028228F" w:rsidP="0028228F">
            <w:pPr>
              <w:jc w:val="center"/>
              <w:rPr>
                <w:b/>
                <w:bCs/>
              </w:rPr>
            </w:pPr>
            <w:r>
              <w:rPr>
                <w:b/>
                <w:bCs/>
              </w:rPr>
              <w:t>TPL</w:t>
            </w:r>
          </w:p>
        </w:tc>
        <w:tc>
          <w:tcPr>
            <w:tcW w:w="1888" w:type="dxa"/>
          </w:tcPr>
          <w:p w14:paraId="6E04BC9D" w14:textId="77777777" w:rsidR="0028228F" w:rsidRDefault="0028228F" w:rsidP="0028228F">
            <w:pPr>
              <w:jc w:val="center"/>
              <w:rPr>
                <w:b/>
                <w:bCs/>
              </w:rPr>
            </w:pPr>
            <w:r>
              <w:rPr>
                <w:b/>
                <w:bCs/>
              </w:rPr>
              <w:t>SGL</w:t>
            </w:r>
          </w:p>
        </w:tc>
      </w:tr>
      <w:tr w:rsidR="0028228F" w14:paraId="3F92F45C" w14:textId="77777777" w:rsidTr="00A01A17">
        <w:trPr>
          <w:jc w:val="center"/>
        </w:trPr>
        <w:tc>
          <w:tcPr>
            <w:tcW w:w="3256" w:type="dxa"/>
            <w:vAlign w:val="center"/>
          </w:tcPr>
          <w:p w14:paraId="78FF134F" w14:textId="77777777" w:rsidR="000F5455" w:rsidRDefault="000F5455" w:rsidP="0028228F">
            <w:pPr>
              <w:rPr>
                <w:lang w:val="en-US"/>
              </w:rPr>
            </w:pPr>
            <w:r>
              <w:rPr>
                <w:lang w:val="en-US"/>
              </w:rPr>
              <w:t xml:space="preserve">01 MAR – 30 ABR, 01 – 31 JUL, </w:t>
            </w:r>
          </w:p>
          <w:p w14:paraId="48E0A60E" w14:textId="34DC0D82" w:rsidR="0028228F" w:rsidRPr="000D22D8" w:rsidRDefault="000F5455" w:rsidP="0028228F">
            <w:pPr>
              <w:rPr>
                <w:lang w:val="en-US"/>
              </w:rPr>
            </w:pPr>
            <w:r>
              <w:rPr>
                <w:lang w:val="en-US"/>
              </w:rPr>
              <w:t>23 – 25 AGO, 01 – 30 SEP</w:t>
            </w:r>
            <w:r w:rsidR="0028228F" w:rsidRPr="000D22D8">
              <w:rPr>
                <w:lang w:val="en-US"/>
              </w:rPr>
              <w:t xml:space="preserve"> 2024</w:t>
            </w:r>
          </w:p>
        </w:tc>
        <w:tc>
          <w:tcPr>
            <w:tcW w:w="2125" w:type="dxa"/>
            <w:vAlign w:val="center"/>
          </w:tcPr>
          <w:p w14:paraId="6D4F3994" w14:textId="3DF712EC" w:rsidR="0028228F" w:rsidRPr="00E17F76" w:rsidRDefault="0028228F" w:rsidP="0028228F">
            <w:pPr>
              <w:jc w:val="center"/>
            </w:pPr>
            <w:r>
              <w:t>$ 1,</w:t>
            </w:r>
            <w:r w:rsidR="000F5455">
              <w:t>310</w:t>
            </w:r>
            <w:r>
              <w:t xml:space="preserve"> USD</w:t>
            </w:r>
          </w:p>
        </w:tc>
        <w:tc>
          <w:tcPr>
            <w:tcW w:w="2125" w:type="dxa"/>
            <w:vAlign w:val="center"/>
          </w:tcPr>
          <w:p w14:paraId="1360E272" w14:textId="0C821439" w:rsidR="0028228F" w:rsidRPr="00E17F76" w:rsidRDefault="0028228F" w:rsidP="0028228F">
            <w:pPr>
              <w:jc w:val="center"/>
            </w:pPr>
            <w:r>
              <w:t xml:space="preserve">$ </w:t>
            </w:r>
            <w:r w:rsidR="000F5455">
              <w:t xml:space="preserve">1,460 </w:t>
            </w:r>
            <w:r>
              <w:t>USD</w:t>
            </w:r>
          </w:p>
        </w:tc>
        <w:tc>
          <w:tcPr>
            <w:tcW w:w="1888" w:type="dxa"/>
            <w:vAlign w:val="center"/>
          </w:tcPr>
          <w:p w14:paraId="06DBF6AD" w14:textId="1F48FF26" w:rsidR="0028228F" w:rsidRPr="00E17F76" w:rsidRDefault="0028228F" w:rsidP="0028228F">
            <w:pPr>
              <w:jc w:val="center"/>
            </w:pPr>
            <w:r>
              <w:t xml:space="preserve">$ </w:t>
            </w:r>
            <w:r w:rsidR="000F5455">
              <w:t>2,070</w:t>
            </w:r>
            <w:r>
              <w:t xml:space="preserve"> USD</w:t>
            </w:r>
          </w:p>
        </w:tc>
      </w:tr>
      <w:tr w:rsidR="0028228F" w14:paraId="232879E3" w14:textId="77777777" w:rsidTr="00A01A17">
        <w:trPr>
          <w:jc w:val="center"/>
        </w:trPr>
        <w:tc>
          <w:tcPr>
            <w:tcW w:w="3256" w:type="dxa"/>
            <w:vAlign w:val="center"/>
          </w:tcPr>
          <w:p w14:paraId="5A597F95" w14:textId="131564CC" w:rsidR="0028228F" w:rsidRPr="000D22D8" w:rsidRDefault="004F3A3C" w:rsidP="0028228F">
            <w:pPr>
              <w:rPr>
                <w:lang w:val="en-US"/>
              </w:rPr>
            </w:pPr>
            <w:r>
              <w:rPr>
                <w:lang w:val="en-US"/>
              </w:rPr>
              <w:t xml:space="preserve">01 MAY – 30 JUN, 01 – 22 AGO, </w:t>
            </w:r>
            <w:r w:rsidR="00A01A17">
              <w:rPr>
                <w:lang w:val="en-US"/>
              </w:rPr>
              <w:t xml:space="preserve">26 – 31 AGO </w:t>
            </w:r>
            <w:r w:rsidR="0028228F" w:rsidRPr="000D22D8">
              <w:rPr>
                <w:lang w:val="en-US"/>
              </w:rPr>
              <w:t>2024</w:t>
            </w:r>
          </w:p>
        </w:tc>
        <w:tc>
          <w:tcPr>
            <w:tcW w:w="2125" w:type="dxa"/>
            <w:vAlign w:val="center"/>
          </w:tcPr>
          <w:p w14:paraId="36806041" w14:textId="784273DF" w:rsidR="0028228F" w:rsidRDefault="0028228F" w:rsidP="0028228F">
            <w:pPr>
              <w:jc w:val="center"/>
            </w:pPr>
            <w:r>
              <w:t xml:space="preserve">$ </w:t>
            </w:r>
            <w:r w:rsidR="00A01A17">
              <w:t>1,225</w:t>
            </w:r>
            <w:r>
              <w:t xml:space="preserve"> USD</w:t>
            </w:r>
          </w:p>
        </w:tc>
        <w:tc>
          <w:tcPr>
            <w:tcW w:w="2125" w:type="dxa"/>
            <w:vAlign w:val="center"/>
          </w:tcPr>
          <w:p w14:paraId="75F97161" w14:textId="107FF894" w:rsidR="0028228F" w:rsidRDefault="0028228F" w:rsidP="0028228F">
            <w:pPr>
              <w:jc w:val="center"/>
            </w:pPr>
            <w:r>
              <w:t xml:space="preserve">$ </w:t>
            </w:r>
            <w:r w:rsidR="00A01A17">
              <w:t>1,370</w:t>
            </w:r>
            <w:r>
              <w:t xml:space="preserve"> USD</w:t>
            </w:r>
          </w:p>
        </w:tc>
        <w:tc>
          <w:tcPr>
            <w:tcW w:w="1888" w:type="dxa"/>
            <w:vAlign w:val="center"/>
          </w:tcPr>
          <w:p w14:paraId="7D7F9949" w14:textId="5E9A14DB" w:rsidR="0028228F" w:rsidRDefault="0028228F" w:rsidP="0028228F">
            <w:pPr>
              <w:jc w:val="center"/>
            </w:pPr>
            <w:r>
              <w:t xml:space="preserve">$ </w:t>
            </w:r>
            <w:r w:rsidR="00A01A17">
              <w:t>1,900</w:t>
            </w:r>
            <w:r>
              <w:t xml:space="preserve"> USD</w:t>
            </w:r>
          </w:p>
        </w:tc>
      </w:tr>
      <w:tr w:rsidR="0028228F" w14:paraId="0FFFF99F" w14:textId="77777777" w:rsidTr="00A01A17">
        <w:trPr>
          <w:trHeight w:val="267"/>
          <w:jc w:val="center"/>
        </w:trPr>
        <w:tc>
          <w:tcPr>
            <w:tcW w:w="3256" w:type="dxa"/>
            <w:vAlign w:val="center"/>
          </w:tcPr>
          <w:p w14:paraId="538CBE2E" w14:textId="59F1063B" w:rsidR="0028228F" w:rsidRDefault="00A01A17" w:rsidP="0028228F">
            <w:r>
              <w:t>01 OCT – 20 DIC</w:t>
            </w:r>
            <w:r w:rsidR="0028228F">
              <w:t xml:space="preserve"> 2024</w:t>
            </w:r>
          </w:p>
        </w:tc>
        <w:tc>
          <w:tcPr>
            <w:tcW w:w="2125" w:type="dxa"/>
            <w:vAlign w:val="center"/>
          </w:tcPr>
          <w:p w14:paraId="5968DBED" w14:textId="47E15AF4" w:rsidR="0028228F" w:rsidRDefault="0028228F" w:rsidP="0028228F">
            <w:pPr>
              <w:jc w:val="center"/>
            </w:pPr>
            <w:r>
              <w:t xml:space="preserve">$ </w:t>
            </w:r>
            <w:r w:rsidR="00A01A17">
              <w:t>1,445</w:t>
            </w:r>
            <w:r>
              <w:t xml:space="preserve"> USD</w:t>
            </w:r>
          </w:p>
        </w:tc>
        <w:tc>
          <w:tcPr>
            <w:tcW w:w="2125" w:type="dxa"/>
            <w:vAlign w:val="center"/>
          </w:tcPr>
          <w:p w14:paraId="26C9FE8C" w14:textId="63CE3FDE" w:rsidR="0028228F" w:rsidRDefault="0028228F" w:rsidP="0028228F">
            <w:pPr>
              <w:jc w:val="center"/>
            </w:pPr>
            <w:r>
              <w:t xml:space="preserve">$ </w:t>
            </w:r>
            <w:r w:rsidR="00A01A17">
              <w:t>1,59</w:t>
            </w:r>
            <w:r>
              <w:t>5 USD</w:t>
            </w:r>
          </w:p>
        </w:tc>
        <w:tc>
          <w:tcPr>
            <w:tcW w:w="1888" w:type="dxa"/>
            <w:vAlign w:val="center"/>
          </w:tcPr>
          <w:p w14:paraId="2E370678" w14:textId="4F576326" w:rsidR="0028228F" w:rsidRDefault="0028228F" w:rsidP="0028228F">
            <w:pPr>
              <w:jc w:val="center"/>
            </w:pPr>
            <w:r>
              <w:t xml:space="preserve">$ </w:t>
            </w:r>
            <w:r w:rsidR="00A01A17">
              <w:t>2,290</w:t>
            </w:r>
            <w:r>
              <w:t xml:space="preserve"> USD</w:t>
            </w:r>
          </w:p>
        </w:tc>
      </w:tr>
    </w:tbl>
    <w:p w14:paraId="6A17FBEF" w14:textId="77777777" w:rsidR="0028228F" w:rsidRDefault="0028228F" w:rsidP="0028228F">
      <w:pPr>
        <w:spacing w:after="0" w:line="240" w:lineRule="auto"/>
        <w:rPr>
          <w:b/>
          <w:bCs/>
        </w:rPr>
      </w:pPr>
    </w:p>
    <w:p w14:paraId="3529025A" w14:textId="77777777" w:rsidR="0028228F" w:rsidRPr="00DE3451" w:rsidRDefault="0028228F" w:rsidP="0028228F">
      <w:pPr>
        <w:spacing w:after="0" w:line="240" w:lineRule="auto"/>
        <w:rPr>
          <w:b/>
          <w:bCs/>
          <w:color w:val="C00000"/>
        </w:rPr>
      </w:pPr>
      <w:r w:rsidRPr="00DE3451">
        <w:rPr>
          <w:b/>
          <w:bCs/>
          <w:color w:val="C00000"/>
        </w:rPr>
        <w:t>CATEGORIA: PRIMERA</w:t>
      </w:r>
      <w:r>
        <w:rPr>
          <w:b/>
          <w:bCs/>
          <w:color w:val="C00000"/>
        </w:rPr>
        <w:t xml:space="preserve"> SUPERIOR</w:t>
      </w:r>
    </w:p>
    <w:tbl>
      <w:tblPr>
        <w:tblStyle w:val="Tablaconcuadrcula"/>
        <w:tblW w:w="0" w:type="auto"/>
        <w:jc w:val="center"/>
        <w:tblLook w:val="04A0" w:firstRow="1" w:lastRow="0" w:firstColumn="1" w:lastColumn="0" w:noHBand="0" w:noVBand="1"/>
      </w:tblPr>
      <w:tblGrid>
        <w:gridCol w:w="3255"/>
        <w:gridCol w:w="2125"/>
        <w:gridCol w:w="2125"/>
        <w:gridCol w:w="1889"/>
      </w:tblGrid>
      <w:tr w:rsidR="0028228F" w14:paraId="423205CC" w14:textId="77777777" w:rsidTr="005A72BA">
        <w:trPr>
          <w:jc w:val="center"/>
        </w:trPr>
        <w:tc>
          <w:tcPr>
            <w:tcW w:w="3255" w:type="dxa"/>
          </w:tcPr>
          <w:p w14:paraId="014BFA36" w14:textId="77777777" w:rsidR="0028228F" w:rsidRDefault="0028228F" w:rsidP="0028228F">
            <w:pPr>
              <w:rPr>
                <w:b/>
                <w:bCs/>
              </w:rPr>
            </w:pPr>
            <w:r>
              <w:rPr>
                <w:b/>
                <w:bCs/>
              </w:rPr>
              <w:t>FECHAS</w:t>
            </w:r>
          </w:p>
        </w:tc>
        <w:tc>
          <w:tcPr>
            <w:tcW w:w="2125" w:type="dxa"/>
          </w:tcPr>
          <w:p w14:paraId="5ACA8FFB" w14:textId="77777777" w:rsidR="0028228F" w:rsidRDefault="0028228F" w:rsidP="0028228F">
            <w:pPr>
              <w:jc w:val="center"/>
              <w:rPr>
                <w:b/>
                <w:bCs/>
              </w:rPr>
            </w:pPr>
            <w:r>
              <w:rPr>
                <w:b/>
                <w:bCs/>
              </w:rPr>
              <w:t>DBL</w:t>
            </w:r>
          </w:p>
        </w:tc>
        <w:tc>
          <w:tcPr>
            <w:tcW w:w="2125" w:type="dxa"/>
          </w:tcPr>
          <w:p w14:paraId="28026A07" w14:textId="77777777" w:rsidR="0028228F" w:rsidRDefault="0028228F" w:rsidP="0028228F">
            <w:pPr>
              <w:jc w:val="center"/>
              <w:rPr>
                <w:b/>
                <w:bCs/>
              </w:rPr>
            </w:pPr>
            <w:r>
              <w:rPr>
                <w:b/>
                <w:bCs/>
              </w:rPr>
              <w:t>TPL</w:t>
            </w:r>
          </w:p>
        </w:tc>
        <w:tc>
          <w:tcPr>
            <w:tcW w:w="1889" w:type="dxa"/>
          </w:tcPr>
          <w:p w14:paraId="7FAA4550" w14:textId="77777777" w:rsidR="0028228F" w:rsidRDefault="0028228F" w:rsidP="0028228F">
            <w:pPr>
              <w:jc w:val="center"/>
              <w:rPr>
                <w:b/>
                <w:bCs/>
              </w:rPr>
            </w:pPr>
            <w:r>
              <w:rPr>
                <w:b/>
                <w:bCs/>
              </w:rPr>
              <w:t>SGL</w:t>
            </w:r>
          </w:p>
        </w:tc>
      </w:tr>
      <w:tr w:rsidR="0028228F" w14:paraId="76834044" w14:textId="77777777" w:rsidTr="005A72BA">
        <w:trPr>
          <w:jc w:val="center"/>
        </w:trPr>
        <w:tc>
          <w:tcPr>
            <w:tcW w:w="3255" w:type="dxa"/>
          </w:tcPr>
          <w:p w14:paraId="14154724" w14:textId="062B49E9" w:rsidR="0028228F" w:rsidRPr="00E17F76" w:rsidRDefault="0028228F" w:rsidP="0028228F">
            <w:r>
              <w:t>01 MAR</w:t>
            </w:r>
            <w:r w:rsidR="005A72BA">
              <w:t xml:space="preserve"> - 30 SEP </w:t>
            </w:r>
            <w:r>
              <w:t>2024</w:t>
            </w:r>
          </w:p>
        </w:tc>
        <w:tc>
          <w:tcPr>
            <w:tcW w:w="2125" w:type="dxa"/>
            <w:vAlign w:val="center"/>
          </w:tcPr>
          <w:p w14:paraId="0F56F65D" w14:textId="30EFFA1E" w:rsidR="0028228F" w:rsidRPr="00E17F76" w:rsidRDefault="0028228F" w:rsidP="0028228F">
            <w:pPr>
              <w:jc w:val="center"/>
            </w:pPr>
            <w:r>
              <w:t xml:space="preserve">$ </w:t>
            </w:r>
            <w:r w:rsidR="005A72BA">
              <w:t>1,305</w:t>
            </w:r>
            <w:r>
              <w:t xml:space="preserve"> USD</w:t>
            </w:r>
          </w:p>
        </w:tc>
        <w:tc>
          <w:tcPr>
            <w:tcW w:w="2125" w:type="dxa"/>
            <w:vAlign w:val="center"/>
          </w:tcPr>
          <w:p w14:paraId="16360FCD" w14:textId="64151053" w:rsidR="0028228F" w:rsidRPr="00E17F76" w:rsidRDefault="0028228F" w:rsidP="0028228F">
            <w:pPr>
              <w:jc w:val="center"/>
            </w:pPr>
            <w:r>
              <w:t xml:space="preserve">$ </w:t>
            </w:r>
            <w:r w:rsidR="005A72BA">
              <w:t>1,430</w:t>
            </w:r>
            <w:r>
              <w:t xml:space="preserve"> USD</w:t>
            </w:r>
          </w:p>
        </w:tc>
        <w:tc>
          <w:tcPr>
            <w:tcW w:w="1889" w:type="dxa"/>
            <w:vAlign w:val="center"/>
          </w:tcPr>
          <w:p w14:paraId="3308DFEC" w14:textId="4C8ADC1E" w:rsidR="0028228F" w:rsidRPr="00E17F76" w:rsidRDefault="0028228F" w:rsidP="0028228F">
            <w:pPr>
              <w:jc w:val="center"/>
            </w:pPr>
            <w:r>
              <w:t xml:space="preserve">$ </w:t>
            </w:r>
            <w:r w:rsidR="005A72BA">
              <w:t>2,065</w:t>
            </w:r>
            <w:r>
              <w:t xml:space="preserve"> USD</w:t>
            </w:r>
          </w:p>
        </w:tc>
      </w:tr>
      <w:tr w:rsidR="0028228F" w14:paraId="192F9E91" w14:textId="77777777" w:rsidTr="005A72BA">
        <w:trPr>
          <w:jc w:val="center"/>
        </w:trPr>
        <w:tc>
          <w:tcPr>
            <w:tcW w:w="3255" w:type="dxa"/>
          </w:tcPr>
          <w:p w14:paraId="7CA9EB95" w14:textId="03774938" w:rsidR="0028228F" w:rsidRDefault="0028228F" w:rsidP="0028228F">
            <w:r>
              <w:t>0</w:t>
            </w:r>
            <w:r w:rsidR="005A72BA">
              <w:t>1 OCT – 20 DIC</w:t>
            </w:r>
            <w:r>
              <w:t xml:space="preserve"> 2024</w:t>
            </w:r>
          </w:p>
        </w:tc>
        <w:tc>
          <w:tcPr>
            <w:tcW w:w="2125" w:type="dxa"/>
            <w:vAlign w:val="center"/>
          </w:tcPr>
          <w:p w14:paraId="1DBFAB51" w14:textId="4A68BE4F" w:rsidR="0028228F" w:rsidRDefault="0028228F" w:rsidP="0028228F">
            <w:pPr>
              <w:jc w:val="center"/>
            </w:pPr>
            <w:r>
              <w:t xml:space="preserve">$ </w:t>
            </w:r>
            <w:r w:rsidR="005A72BA">
              <w:t xml:space="preserve">1,425 </w:t>
            </w:r>
            <w:r>
              <w:t>USD</w:t>
            </w:r>
          </w:p>
        </w:tc>
        <w:tc>
          <w:tcPr>
            <w:tcW w:w="2125" w:type="dxa"/>
            <w:vAlign w:val="center"/>
          </w:tcPr>
          <w:p w14:paraId="5D1C0363" w14:textId="2DAD22B6" w:rsidR="0028228F" w:rsidRDefault="0028228F" w:rsidP="0028228F">
            <w:pPr>
              <w:jc w:val="center"/>
            </w:pPr>
            <w:r>
              <w:t xml:space="preserve">$ </w:t>
            </w:r>
            <w:r w:rsidR="005A72BA">
              <w:t>1,545</w:t>
            </w:r>
            <w:r>
              <w:t xml:space="preserve"> USD</w:t>
            </w:r>
          </w:p>
        </w:tc>
        <w:tc>
          <w:tcPr>
            <w:tcW w:w="1889" w:type="dxa"/>
            <w:vAlign w:val="center"/>
          </w:tcPr>
          <w:p w14:paraId="16BAD950" w14:textId="2953DABC" w:rsidR="0028228F" w:rsidRDefault="0028228F" w:rsidP="0028228F">
            <w:pPr>
              <w:jc w:val="center"/>
            </w:pPr>
            <w:r>
              <w:t xml:space="preserve">$ </w:t>
            </w:r>
            <w:r w:rsidR="005A72BA">
              <w:t>2,245</w:t>
            </w:r>
            <w:r>
              <w:t>USD</w:t>
            </w:r>
          </w:p>
        </w:tc>
      </w:tr>
    </w:tbl>
    <w:p w14:paraId="52E2E59C" w14:textId="77777777" w:rsidR="0028228F" w:rsidRDefault="0028228F" w:rsidP="0028228F">
      <w:pPr>
        <w:spacing w:after="0" w:line="240" w:lineRule="auto"/>
        <w:rPr>
          <w:b/>
          <w:bCs/>
        </w:rPr>
      </w:pPr>
    </w:p>
    <w:p w14:paraId="658F6FB4" w14:textId="77777777" w:rsidR="0028228F" w:rsidRPr="00DE3451" w:rsidRDefault="0028228F" w:rsidP="0028228F">
      <w:pPr>
        <w:spacing w:after="0" w:line="240" w:lineRule="auto"/>
        <w:rPr>
          <w:b/>
          <w:bCs/>
          <w:color w:val="C00000"/>
        </w:rPr>
      </w:pPr>
      <w:r w:rsidRPr="00DE3451">
        <w:rPr>
          <w:b/>
          <w:bCs/>
          <w:color w:val="C00000"/>
        </w:rPr>
        <w:t xml:space="preserve">CATEGORIA: </w:t>
      </w:r>
      <w:r>
        <w:rPr>
          <w:b/>
          <w:bCs/>
          <w:color w:val="C00000"/>
        </w:rPr>
        <w:t>HOTELES 5*</w:t>
      </w:r>
    </w:p>
    <w:tbl>
      <w:tblPr>
        <w:tblStyle w:val="Tablaconcuadrcula"/>
        <w:tblW w:w="0" w:type="auto"/>
        <w:jc w:val="center"/>
        <w:tblLook w:val="04A0" w:firstRow="1" w:lastRow="0" w:firstColumn="1" w:lastColumn="0" w:noHBand="0" w:noVBand="1"/>
      </w:tblPr>
      <w:tblGrid>
        <w:gridCol w:w="3256"/>
        <w:gridCol w:w="2126"/>
        <w:gridCol w:w="2126"/>
        <w:gridCol w:w="1879"/>
      </w:tblGrid>
      <w:tr w:rsidR="0028228F" w14:paraId="627F540A" w14:textId="77777777" w:rsidTr="00200C0D">
        <w:trPr>
          <w:jc w:val="center"/>
        </w:trPr>
        <w:tc>
          <w:tcPr>
            <w:tcW w:w="3256" w:type="dxa"/>
          </w:tcPr>
          <w:p w14:paraId="4ABD4B05" w14:textId="77777777" w:rsidR="0028228F" w:rsidRDefault="0028228F" w:rsidP="0028228F">
            <w:pPr>
              <w:rPr>
                <w:b/>
                <w:bCs/>
              </w:rPr>
            </w:pPr>
            <w:r>
              <w:rPr>
                <w:b/>
                <w:bCs/>
              </w:rPr>
              <w:t>FECHAS</w:t>
            </w:r>
          </w:p>
        </w:tc>
        <w:tc>
          <w:tcPr>
            <w:tcW w:w="2126" w:type="dxa"/>
          </w:tcPr>
          <w:p w14:paraId="5AF3D79B" w14:textId="77777777" w:rsidR="0028228F" w:rsidRDefault="0028228F" w:rsidP="0028228F">
            <w:pPr>
              <w:jc w:val="center"/>
              <w:rPr>
                <w:b/>
                <w:bCs/>
              </w:rPr>
            </w:pPr>
            <w:r>
              <w:rPr>
                <w:b/>
                <w:bCs/>
              </w:rPr>
              <w:t>DBL</w:t>
            </w:r>
          </w:p>
        </w:tc>
        <w:tc>
          <w:tcPr>
            <w:tcW w:w="2126" w:type="dxa"/>
          </w:tcPr>
          <w:p w14:paraId="57A33883" w14:textId="77777777" w:rsidR="0028228F" w:rsidRDefault="0028228F" w:rsidP="0028228F">
            <w:pPr>
              <w:jc w:val="center"/>
              <w:rPr>
                <w:b/>
                <w:bCs/>
              </w:rPr>
            </w:pPr>
            <w:r>
              <w:rPr>
                <w:b/>
                <w:bCs/>
              </w:rPr>
              <w:t>TPL</w:t>
            </w:r>
          </w:p>
        </w:tc>
        <w:tc>
          <w:tcPr>
            <w:tcW w:w="1879" w:type="dxa"/>
          </w:tcPr>
          <w:p w14:paraId="2BBBE650" w14:textId="77777777" w:rsidR="0028228F" w:rsidRDefault="0028228F" w:rsidP="0028228F">
            <w:pPr>
              <w:jc w:val="center"/>
              <w:rPr>
                <w:b/>
                <w:bCs/>
              </w:rPr>
            </w:pPr>
            <w:r>
              <w:rPr>
                <w:b/>
                <w:bCs/>
              </w:rPr>
              <w:t>SGL</w:t>
            </w:r>
          </w:p>
        </w:tc>
      </w:tr>
      <w:tr w:rsidR="0028228F" w14:paraId="1F05B00E" w14:textId="77777777" w:rsidTr="00200C0D">
        <w:trPr>
          <w:jc w:val="center"/>
        </w:trPr>
        <w:tc>
          <w:tcPr>
            <w:tcW w:w="3256" w:type="dxa"/>
          </w:tcPr>
          <w:p w14:paraId="3FC9963A" w14:textId="77777777" w:rsidR="00562142" w:rsidRDefault="00562142" w:rsidP="0028228F">
            <w:r>
              <w:t xml:space="preserve">01 – 27 MAR, 01 ABR, </w:t>
            </w:r>
          </w:p>
          <w:p w14:paraId="18CF3FD9" w14:textId="1E79C00E" w:rsidR="0028228F" w:rsidRPr="00E17F76" w:rsidRDefault="00562142" w:rsidP="0028228F">
            <w:r>
              <w:t xml:space="preserve">01 – 15 OCT </w:t>
            </w:r>
            <w:r w:rsidR="0028228F">
              <w:t>2024</w:t>
            </w:r>
          </w:p>
        </w:tc>
        <w:tc>
          <w:tcPr>
            <w:tcW w:w="2126" w:type="dxa"/>
            <w:vAlign w:val="center"/>
          </w:tcPr>
          <w:p w14:paraId="61D12E7D" w14:textId="78321BB7" w:rsidR="0028228F" w:rsidRPr="00E17F76" w:rsidRDefault="0028228F" w:rsidP="0028228F">
            <w:pPr>
              <w:jc w:val="center"/>
            </w:pPr>
            <w:r>
              <w:t xml:space="preserve">$ </w:t>
            </w:r>
            <w:r w:rsidR="00562142">
              <w:t>1,730</w:t>
            </w:r>
            <w:r>
              <w:t xml:space="preserve"> USD</w:t>
            </w:r>
          </w:p>
        </w:tc>
        <w:tc>
          <w:tcPr>
            <w:tcW w:w="2126" w:type="dxa"/>
            <w:vAlign w:val="center"/>
          </w:tcPr>
          <w:p w14:paraId="30F15644" w14:textId="782646E8" w:rsidR="0028228F" w:rsidRPr="00E17F76" w:rsidRDefault="0028228F" w:rsidP="0028228F">
            <w:pPr>
              <w:jc w:val="center"/>
            </w:pPr>
            <w:r>
              <w:t xml:space="preserve">$ </w:t>
            </w:r>
            <w:r w:rsidR="00562142">
              <w:t>1,730</w:t>
            </w:r>
            <w:r>
              <w:t xml:space="preserve"> USD</w:t>
            </w:r>
          </w:p>
        </w:tc>
        <w:tc>
          <w:tcPr>
            <w:tcW w:w="1879" w:type="dxa"/>
            <w:vAlign w:val="center"/>
          </w:tcPr>
          <w:p w14:paraId="358734E9" w14:textId="449033EB" w:rsidR="0028228F" w:rsidRPr="00E17F76" w:rsidRDefault="0028228F" w:rsidP="0028228F">
            <w:pPr>
              <w:jc w:val="center"/>
            </w:pPr>
            <w:r>
              <w:t xml:space="preserve">$ </w:t>
            </w:r>
            <w:r w:rsidR="00562142">
              <w:t>2,915</w:t>
            </w:r>
            <w:r>
              <w:t xml:space="preserve"> USD</w:t>
            </w:r>
          </w:p>
        </w:tc>
      </w:tr>
      <w:tr w:rsidR="0028228F" w14:paraId="43A9C615" w14:textId="77777777" w:rsidTr="00200C0D">
        <w:trPr>
          <w:jc w:val="center"/>
        </w:trPr>
        <w:tc>
          <w:tcPr>
            <w:tcW w:w="3256" w:type="dxa"/>
          </w:tcPr>
          <w:p w14:paraId="583A0A80" w14:textId="6B6832D3" w:rsidR="0028228F" w:rsidRDefault="0028228F" w:rsidP="00562142">
            <w:r>
              <w:t>28-31 MAR</w:t>
            </w:r>
            <w:r w:rsidR="00562142">
              <w:t xml:space="preserve"> </w:t>
            </w:r>
            <w:r>
              <w:t>2024</w:t>
            </w:r>
          </w:p>
        </w:tc>
        <w:tc>
          <w:tcPr>
            <w:tcW w:w="2126" w:type="dxa"/>
            <w:vAlign w:val="center"/>
          </w:tcPr>
          <w:p w14:paraId="45B1B834" w14:textId="70CF90A3" w:rsidR="0028228F" w:rsidRDefault="0028228F" w:rsidP="0028228F">
            <w:pPr>
              <w:jc w:val="center"/>
            </w:pPr>
            <w:r>
              <w:t xml:space="preserve">$ </w:t>
            </w:r>
            <w:r w:rsidR="00562142">
              <w:t>1,910</w:t>
            </w:r>
            <w:r>
              <w:t xml:space="preserve"> USD</w:t>
            </w:r>
          </w:p>
        </w:tc>
        <w:tc>
          <w:tcPr>
            <w:tcW w:w="2126" w:type="dxa"/>
            <w:vAlign w:val="center"/>
          </w:tcPr>
          <w:p w14:paraId="4DF470D1" w14:textId="19575E26" w:rsidR="0028228F" w:rsidRDefault="0028228F" w:rsidP="0028228F">
            <w:pPr>
              <w:jc w:val="center"/>
            </w:pPr>
            <w:r>
              <w:t xml:space="preserve">$ </w:t>
            </w:r>
            <w:r w:rsidR="00562142">
              <w:t>1,845</w:t>
            </w:r>
            <w:r>
              <w:t xml:space="preserve"> USD</w:t>
            </w:r>
          </w:p>
        </w:tc>
        <w:tc>
          <w:tcPr>
            <w:tcW w:w="1879" w:type="dxa"/>
            <w:vAlign w:val="center"/>
          </w:tcPr>
          <w:p w14:paraId="3598D82B" w14:textId="28EBBE7E" w:rsidR="0028228F" w:rsidRDefault="0028228F" w:rsidP="0028228F">
            <w:pPr>
              <w:jc w:val="center"/>
            </w:pPr>
            <w:r>
              <w:t xml:space="preserve">$ </w:t>
            </w:r>
            <w:r w:rsidR="00562142">
              <w:t>3,275</w:t>
            </w:r>
            <w:r>
              <w:t xml:space="preserve"> USD</w:t>
            </w:r>
          </w:p>
        </w:tc>
      </w:tr>
      <w:tr w:rsidR="0028228F" w14:paraId="21CDBC79" w14:textId="77777777" w:rsidTr="00200C0D">
        <w:trPr>
          <w:jc w:val="center"/>
        </w:trPr>
        <w:tc>
          <w:tcPr>
            <w:tcW w:w="3256" w:type="dxa"/>
          </w:tcPr>
          <w:p w14:paraId="02179CB3" w14:textId="32E308E4" w:rsidR="0028228F" w:rsidRDefault="0028228F" w:rsidP="00C3799A">
            <w:r>
              <w:t>0</w:t>
            </w:r>
            <w:r w:rsidR="00C3799A">
              <w:t xml:space="preserve">2 ABR </w:t>
            </w:r>
            <w:r w:rsidR="008459BF">
              <w:t>–</w:t>
            </w:r>
            <w:r w:rsidR="00C3799A">
              <w:t xml:space="preserve"> 30</w:t>
            </w:r>
            <w:r>
              <w:t xml:space="preserve"> SEP 2024</w:t>
            </w:r>
          </w:p>
        </w:tc>
        <w:tc>
          <w:tcPr>
            <w:tcW w:w="2126" w:type="dxa"/>
            <w:vAlign w:val="center"/>
          </w:tcPr>
          <w:p w14:paraId="5EE33400" w14:textId="273793C2" w:rsidR="0028228F" w:rsidRDefault="0028228F" w:rsidP="0028228F">
            <w:pPr>
              <w:jc w:val="center"/>
            </w:pPr>
            <w:r>
              <w:t xml:space="preserve">$ </w:t>
            </w:r>
            <w:r w:rsidR="00C3799A">
              <w:t>1,525</w:t>
            </w:r>
            <w:r>
              <w:t xml:space="preserve"> USD</w:t>
            </w:r>
          </w:p>
        </w:tc>
        <w:tc>
          <w:tcPr>
            <w:tcW w:w="2126" w:type="dxa"/>
            <w:vAlign w:val="center"/>
          </w:tcPr>
          <w:p w14:paraId="4D4ECDF3" w14:textId="0D519B71" w:rsidR="0028228F" w:rsidRDefault="0028228F" w:rsidP="0028228F">
            <w:pPr>
              <w:jc w:val="center"/>
            </w:pPr>
            <w:r>
              <w:t xml:space="preserve">$ </w:t>
            </w:r>
            <w:r w:rsidR="00C3799A">
              <w:t>1,585</w:t>
            </w:r>
            <w:r>
              <w:t xml:space="preserve"> USD</w:t>
            </w:r>
          </w:p>
        </w:tc>
        <w:tc>
          <w:tcPr>
            <w:tcW w:w="1879" w:type="dxa"/>
            <w:vAlign w:val="center"/>
          </w:tcPr>
          <w:p w14:paraId="633FCDF9" w14:textId="47FC5D98" w:rsidR="0028228F" w:rsidRDefault="0028228F" w:rsidP="0028228F">
            <w:pPr>
              <w:jc w:val="center"/>
            </w:pPr>
            <w:r>
              <w:t xml:space="preserve">$ </w:t>
            </w:r>
            <w:r w:rsidR="00C3799A">
              <w:t>2,495</w:t>
            </w:r>
            <w:r>
              <w:t xml:space="preserve"> USD</w:t>
            </w:r>
          </w:p>
        </w:tc>
      </w:tr>
      <w:tr w:rsidR="0028228F" w14:paraId="7D9EE0A4" w14:textId="77777777" w:rsidTr="00200C0D">
        <w:trPr>
          <w:jc w:val="center"/>
        </w:trPr>
        <w:tc>
          <w:tcPr>
            <w:tcW w:w="3256" w:type="dxa"/>
          </w:tcPr>
          <w:p w14:paraId="029A3EC6" w14:textId="690CCE6B" w:rsidR="0028228F" w:rsidRDefault="008459BF" w:rsidP="0028228F">
            <w:r>
              <w:t>16 OCT – 20 DIC</w:t>
            </w:r>
            <w:r w:rsidR="0028228F">
              <w:t xml:space="preserve"> 2024</w:t>
            </w:r>
          </w:p>
        </w:tc>
        <w:tc>
          <w:tcPr>
            <w:tcW w:w="2126" w:type="dxa"/>
            <w:vAlign w:val="center"/>
          </w:tcPr>
          <w:p w14:paraId="7266D452" w14:textId="44A73EEB" w:rsidR="0028228F" w:rsidRDefault="0028228F" w:rsidP="0028228F">
            <w:pPr>
              <w:jc w:val="center"/>
            </w:pPr>
            <w:r>
              <w:t xml:space="preserve">$ </w:t>
            </w:r>
            <w:r w:rsidR="008459BF">
              <w:t>1,820</w:t>
            </w:r>
            <w:r>
              <w:t xml:space="preserve"> USD</w:t>
            </w:r>
          </w:p>
        </w:tc>
        <w:tc>
          <w:tcPr>
            <w:tcW w:w="2126" w:type="dxa"/>
            <w:vAlign w:val="center"/>
          </w:tcPr>
          <w:p w14:paraId="6DEC35F0" w14:textId="7042BD89" w:rsidR="0028228F" w:rsidRDefault="0028228F" w:rsidP="0028228F">
            <w:pPr>
              <w:jc w:val="center"/>
            </w:pPr>
            <w:r>
              <w:t xml:space="preserve">$ </w:t>
            </w:r>
            <w:r w:rsidR="008459BF">
              <w:t>1,820</w:t>
            </w:r>
            <w:r>
              <w:t xml:space="preserve"> USD</w:t>
            </w:r>
          </w:p>
        </w:tc>
        <w:tc>
          <w:tcPr>
            <w:tcW w:w="1879" w:type="dxa"/>
            <w:vAlign w:val="center"/>
          </w:tcPr>
          <w:p w14:paraId="19DE3B8A" w14:textId="2FF19841" w:rsidR="0028228F" w:rsidRDefault="0028228F" w:rsidP="0028228F">
            <w:pPr>
              <w:jc w:val="center"/>
            </w:pPr>
            <w:r>
              <w:t xml:space="preserve">$ </w:t>
            </w:r>
            <w:r w:rsidR="008459BF">
              <w:t>3,035</w:t>
            </w:r>
            <w:r>
              <w:t xml:space="preserve"> USD</w:t>
            </w:r>
          </w:p>
        </w:tc>
      </w:tr>
    </w:tbl>
    <w:p w14:paraId="531CE6AB" w14:textId="77777777" w:rsidR="0028228F" w:rsidRDefault="0028228F" w:rsidP="0028228F">
      <w:pPr>
        <w:spacing w:after="0" w:line="240" w:lineRule="auto"/>
        <w:rPr>
          <w:b/>
          <w:bCs/>
        </w:rPr>
      </w:pPr>
    </w:p>
    <w:p w14:paraId="0E38C88A" w14:textId="77777777" w:rsidR="0028228F" w:rsidRPr="003C5BD1" w:rsidRDefault="0028228F" w:rsidP="0028228F">
      <w:pPr>
        <w:spacing w:after="0" w:line="240" w:lineRule="auto"/>
        <w:ind w:left="-5"/>
      </w:pPr>
      <w:r w:rsidRPr="00054AEF">
        <w:rPr>
          <w:b/>
          <w:u w:val="single"/>
        </w:rPr>
        <w:t>EL PRECIO INCLUYE:</w:t>
      </w:r>
      <w:r w:rsidRPr="00054AEF">
        <w:t xml:space="preserve"> </w:t>
      </w:r>
    </w:p>
    <w:p w14:paraId="3371FBBF" w14:textId="513F9644" w:rsidR="0028228F" w:rsidRDefault="00042EF9" w:rsidP="0028228F">
      <w:pPr>
        <w:pStyle w:val="Prrafodelista"/>
        <w:numPr>
          <w:ilvl w:val="0"/>
          <w:numId w:val="5"/>
        </w:numPr>
        <w:spacing w:after="0" w:line="240" w:lineRule="auto"/>
        <w:jc w:val="both"/>
      </w:pPr>
      <w:r>
        <w:t>2</w:t>
      </w:r>
      <w:r w:rsidR="0028228F" w:rsidRPr="003C5BD1">
        <w:t xml:space="preserve"> noches de alojamiento con desayuno en Buenos Aires</w:t>
      </w:r>
      <w:r w:rsidR="00346821">
        <w:t>.</w:t>
      </w:r>
    </w:p>
    <w:p w14:paraId="36D3AF45" w14:textId="77777777" w:rsidR="0028228F" w:rsidRPr="003C5BD1" w:rsidRDefault="0028228F" w:rsidP="0028228F">
      <w:pPr>
        <w:pStyle w:val="Prrafodelista"/>
        <w:numPr>
          <w:ilvl w:val="0"/>
          <w:numId w:val="5"/>
        </w:numPr>
        <w:spacing w:after="0" w:line="240" w:lineRule="auto"/>
        <w:jc w:val="both"/>
      </w:pPr>
      <w:r w:rsidRPr="003C5BD1">
        <w:t>Visita de la ciudad</w:t>
      </w:r>
      <w:r>
        <w:t>, en servicio regular.</w:t>
      </w:r>
    </w:p>
    <w:p w14:paraId="241845CC" w14:textId="77777777" w:rsidR="0028228F" w:rsidRPr="003C5BD1" w:rsidRDefault="0028228F" w:rsidP="0028228F">
      <w:pPr>
        <w:pStyle w:val="Prrafodelista"/>
        <w:numPr>
          <w:ilvl w:val="0"/>
          <w:numId w:val="5"/>
        </w:numPr>
        <w:spacing w:after="0" w:line="240" w:lineRule="auto"/>
        <w:jc w:val="both"/>
      </w:pPr>
      <w:r w:rsidRPr="003C5BD1">
        <w:t xml:space="preserve">2 noches de alojamiento con desayuno en </w:t>
      </w:r>
      <w:r>
        <w:t>Calafate</w:t>
      </w:r>
    </w:p>
    <w:p w14:paraId="523A74A1" w14:textId="77777777" w:rsidR="0028228F" w:rsidRDefault="0028228F" w:rsidP="0028228F">
      <w:pPr>
        <w:pStyle w:val="Prrafodelista"/>
        <w:numPr>
          <w:ilvl w:val="0"/>
          <w:numId w:val="5"/>
        </w:numPr>
        <w:spacing w:after="0" w:line="240" w:lineRule="auto"/>
        <w:jc w:val="both"/>
      </w:pPr>
      <w:r>
        <w:t>Visita Glaciar Perito Moreno, con entrada, en servicio regular.</w:t>
      </w:r>
    </w:p>
    <w:p w14:paraId="2799364E" w14:textId="77777777" w:rsidR="0028228F" w:rsidRDefault="0028228F" w:rsidP="0028228F">
      <w:pPr>
        <w:pStyle w:val="Prrafodelista"/>
        <w:numPr>
          <w:ilvl w:val="0"/>
          <w:numId w:val="5"/>
        </w:numPr>
        <w:spacing w:after="0" w:line="240" w:lineRule="auto"/>
        <w:jc w:val="both"/>
      </w:pPr>
      <w:r>
        <w:t xml:space="preserve">Navegación safari náutico. </w:t>
      </w:r>
    </w:p>
    <w:p w14:paraId="3BC524CE" w14:textId="1AEE5A5B" w:rsidR="0028228F" w:rsidRDefault="005E6585" w:rsidP="0028228F">
      <w:pPr>
        <w:pStyle w:val="Prrafodelista"/>
        <w:numPr>
          <w:ilvl w:val="0"/>
          <w:numId w:val="5"/>
        </w:numPr>
        <w:spacing w:after="0" w:line="240" w:lineRule="auto"/>
        <w:jc w:val="both"/>
      </w:pPr>
      <w:r>
        <w:t>2</w:t>
      </w:r>
      <w:r w:rsidR="0028228F">
        <w:t xml:space="preserve"> noches de alojamiento con desayuno en </w:t>
      </w:r>
      <w:r>
        <w:t>Iguazú</w:t>
      </w:r>
      <w:r w:rsidR="0028228F">
        <w:t>.</w:t>
      </w:r>
    </w:p>
    <w:p w14:paraId="60FA0BFA" w14:textId="1565D42C" w:rsidR="005E6585" w:rsidRDefault="005E6585" w:rsidP="005E6585">
      <w:pPr>
        <w:pStyle w:val="Prrafodelista"/>
        <w:numPr>
          <w:ilvl w:val="0"/>
          <w:numId w:val="5"/>
        </w:numPr>
        <w:spacing w:after="0" w:line="240" w:lineRule="auto"/>
        <w:jc w:val="both"/>
      </w:pPr>
      <w:r>
        <w:t>Visita de día completo a las cataratas argentinas, con entrada, en servicio regular.</w:t>
      </w:r>
    </w:p>
    <w:p w14:paraId="1521BDD8" w14:textId="49378CEE" w:rsidR="0028228F" w:rsidRDefault="005E6585" w:rsidP="0028228F">
      <w:pPr>
        <w:pStyle w:val="Prrafodelista"/>
        <w:numPr>
          <w:ilvl w:val="0"/>
          <w:numId w:val="5"/>
        </w:numPr>
        <w:spacing w:after="0" w:line="240" w:lineRule="auto"/>
        <w:jc w:val="both"/>
      </w:pPr>
      <w:r>
        <w:t>Visita de medio día a las cataratas brasileñas, con entrada</w:t>
      </w:r>
      <w:r w:rsidR="0028228F">
        <w:t>, en servicio regular.</w:t>
      </w:r>
    </w:p>
    <w:p w14:paraId="694E5AD4" w14:textId="77777777" w:rsidR="0028228F" w:rsidRPr="003C5BD1" w:rsidRDefault="0028228F" w:rsidP="0028228F">
      <w:pPr>
        <w:pStyle w:val="Prrafodelista"/>
        <w:numPr>
          <w:ilvl w:val="0"/>
          <w:numId w:val="5"/>
        </w:numPr>
        <w:spacing w:after="0" w:line="240" w:lineRule="auto"/>
        <w:jc w:val="both"/>
      </w:pPr>
      <w:r>
        <w:t>1 noche de alojamiento en Buenos Aires.</w:t>
      </w:r>
    </w:p>
    <w:p w14:paraId="7DFF6FDF" w14:textId="77777777" w:rsidR="0028228F" w:rsidRPr="003C5BD1" w:rsidRDefault="0028228F" w:rsidP="0028228F">
      <w:pPr>
        <w:pStyle w:val="Prrafodelista"/>
        <w:numPr>
          <w:ilvl w:val="0"/>
          <w:numId w:val="5"/>
        </w:numPr>
        <w:spacing w:after="0" w:line="240" w:lineRule="auto"/>
        <w:jc w:val="both"/>
      </w:pPr>
      <w:r w:rsidRPr="003C5BD1">
        <w:t xml:space="preserve">Traslados </w:t>
      </w:r>
      <w:r>
        <w:t>aeropuerto-hotel-aeropuerto, en Buenos Aires en servicio privado. En el resto de las ciudades en</w:t>
      </w:r>
      <w:r w:rsidRPr="00D5512C">
        <w:t xml:space="preserve"> </w:t>
      </w:r>
      <w:r>
        <w:t>servicio regular.</w:t>
      </w:r>
    </w:p>
    <w:p w14:paraId="4B73BDB0" w14:textId="77777777" w:rsidR="0028228F" w:rsidRPr="003C5BD1" w:rsidRDefault="0028228F" w:rsidP="0028228F">
      <w:pPr>
        <w:spacing w:after="0" w:line="240" w:lineRule="auto"/>
      </w:pPr>
    </w:p>
    <w:p w14:paraId="3240F68F" w14:textId="77777777" w:rsidR="0028228F" w:rsidRPr="00DA7333" w:rsidRDefault="0028228F" w:rsidP="0028228F">
      <w:pPr>
        <w:spacing w:after="0" w:line="240" w:lineRule="auto"/>
        <w:rPr>
          <w:b/>
          <w:bCs/>
        </w:rPr>
      </w:pPr>
      <w:bookmarkStart w:id="0" w:name="_Hlk141799324"/>
      <w:r w:rsidRPr="00DA7333">
        <w:rPr>
          <w:b/>
          <w:bCs/>
        </w:rPr>
        <w:t xml:space="preserve">NO INCLUYE: </w:t>
      </w:r>
    </w:p>
    <w:p w14:paraId="013F9BD4" w14:textId="77777777" w:rsidR="0028228F" w:rsidRPr="003C5BD1" w:rsidRDefault="0028228F" w:rsidP="0028228F">
      <w:pPr>
        <w:pStyle w:val="Prrafodelista"/>
        <w:numPr>
          <w:ilvl w:val="0"/>
          <w:numId w:val="6"/>
        </w:numPr>
        <w:spacing w:after="0" w:line="240" w:lineRule="auto"/>
        <w:jc w:val="both"/>
      </w:pPr>
      <w:r w:rsidRPr="003C5BD1">
        <w:t>Transportación aérea</w:t>
      </w:r>
      <w:r>
        <w:t>, para llegar a y salir de Buenos Aires, Argentina.</w:t>
      </w:r>
    </w:p>
    <w:p w14:paraId="0049B942" w14:textId="1C1BE560" w:rsidR="0028228F" w:rsidRPr="003C5BD1" w:rsidRDefault="0028228F" w:rsidP="0028228F">
      <w:pPr>
        <w:pStyle w:val="Prrafodelista"/>
        <w:numPr>
          <w:ilvl w:val="0"/>
          <w:numId w:val="6"/>
        </w:numPr>
        <w:spacing w:after="0" w:line="240" w:lineRule="auto"/>
        <w:jc w:val="both"/>
      </w:pPr>
      <w:r>
        <w:t>Vuelos domésticos Buenos Aires – Calafate – B</w:t>
      </w:r>
      <w:r w:rsidR="005E6585">
        <w:t>uenos Aires – Iguazú</w:t>
      </w:r>
      <w:r>
        <w:t xml:space="preserve"> – Buenos Aires.</w:t>
      </w:r>
      <w:r w:rsidRPr="003C5BD1">
        <w:t xml:space="preserve"> </w:t>
      </w:r>
    </w:p>
    <w:p w14:paraId="2754D705" w14:textId="77777777" w:rsidR="0028228F" w:rsidRPr="003C5BD1" w:rsidRDefault="0028228F" w:rsidP="0028228F">
      <w:pPr>
        <w:pStyle w:val="Prrafodelista"/>
        <w:numPr>
          <w:ilvl w:val="0"/>
          <w:numId w:val="6"/>
        </w:numPr>
        <w:spacing w:after="0" w:line="240" w:lineRule="auto"/>
        <w:jc w:val="both"/>
      </w:pPr>
      <w:r w:rsidRPr="003C5BD1">
        <w:t xml:space="preserve">Alimentos, ni bebidas no mencionadas en el itinerario. </w:t>
      </w:r>
    </w:p>
    <w:p w14:paraId="7CC9A913" w14:textId="77777777" w:rsidR="0028228F" w:rsidRPr="003C5BD1" w:rsidRDefault="0028228F" w:rsidP="0028228F">
      <w:pPr>
        <w:pStyle w:val="Prrafodelista"/>
        <w:numPr>
          <w:ilvl w:val="0"/>
          <w:numId w:val="6"/>
        </w:numPr>
        <w:spacing w:after="0" w:line="240" w:lineRule="auto"/>
        <w:jc w:val="both"/>
      </w:pPr>
      <w:r w:rsidRPr="003C5BD1">
        <w:t xml:space="preserve">Propinas a choferes y guías. </w:t>
      </w:r>
    </w:p>
    <w:p w14:paraId="5F683290" w14:textId="2DDD79DB" w:rsidR="0028228F" w:rsidRPr="003C5BD1" w:rsidRDefault="0028228F" w:rsidP="0028228F">
      <w:pPr>
        <w:pStyle w:val="Prrafodelista"/>
        <w:numPr>
          <w:ilvl w:val="0"/>
          <w:numId w:val="6"/>
        </w:numPr>
        <w:spacing w:after="0" w:line="240" w:lineRule="auto"/>
        <w:jc w:val="both"/>
      </w:pPr>
      <w:r w:rsidRPr="003C5BD1">
        <w:t xml:space="preserve">Tasa turística en Buenos Aires </w:t>
      </w:r>
      <w:r w:rsidR="005E6585">
        <w:t>e</w:t>
      </w:r>
      <w:r>
        <w:t xml:space="preserve"> </w:t>
      </w:r>
      <w:r w:rsidR="005E6585">
        <w:t>Iguazú</w:t>
      </w:r>
      <w:r w:rsidRPr="003C5BD1">
        <w:t xml:space="preserve">, </w:t>
      </w:r>
      <w:r>
        <w:t>pago</w:t>
      </w:r>
      <w:r w:rsidRPr="003C5BD1">
        <w:t xml:space="preserve"> directo en el hotel. </w:t>
      </w:r>
    </w:p>
    <w:p w14:paraId="3B68B779" w14:textId="77777777" w:rsidR="0028228F" w:rsidRDefault="0028228F" w:rsidP="0028228F">
      <w:pPr>
        <w:pStyle w:val="Prrafodelista"/>
        <w:numPr>
          <w:ilvl w:val="0"/>
          <w:numId w:val="6"/>
        </w:numPr>
        <w:spacing w:after="0" w:line="240" w:lineRule="auto"/>
        <w:jc w:val="both"/>
      </w:pPr>
      <w:r w:rsidRPr="003C5BD1">
        <w:t xml:space="preserve">Gastos de índole personal. </w:t>
      </w:r>
    </w:p>
    <w:p w14:paraId="3B536BC8" w14:textId="77777777" w:rsidR="0028228F" w:rsidRPr="00DA7333" w:rsidRDefault="0028228F" w:rsidP="0028228F">
      <w:pPr>
        <w:pStyle w:val="Prrafodelista"/>
        <w:numPr>
          <w:ilvl w:val="0"/>
          <w:numId w:val="6"/>
        </w:numPr>
        <w:spacing w:after="0" w:line="240" w:lineRule="auto"/>
        <w:jc w:val="both"/>
        <w:rPr>
          <w:rFonts w:cstheme="minorHAnsi"/>
          <w:b/>
          <w:bCs/>
          <w:u w:val="single"/>
        </w:rPr>
      </w:pPr>
      <w:r>
        <w:rPr>
          <w:rFonts w:asciiTheme="minorHAnsi" w:hAnsiTheme="minorHAnsi" w:cstheme="minorHAnsi"/>
        </w:rPr>
        <w:t xml:space="preserve">Seguro de asistencia </w:t>
      </w:r>
      <w:r w:rsidRPr="00D22DBE">
        <w:rPr>
          <w:rFonts w:cstheme="minorHAnsi"/>
        </w:rPr>
        <w:t xml:space="preserve">en </w:t>
      </w:r>
      <w:r>
        <w:rPr>
          <w:rFonts w:cstheme="minorHAnsi"/>
        </w:rPr>
        <w:t>viajes</w:t>
      </w:r>
      <w:r w:rsidRPr="00D22DBE">
        <w:rPr>
          <w:rFonts w:cstheme="minorHAnsi"/>
        </w:rPr>
        <w:t xml:space="preserve">, sugerimos adquirir uno al momento de iniciar la </w:t>
      </w:r>
      <w:r>
        <w:rPr>
          <w:rFonts w:cstheme="minorHAnsi"/>
        </w:rPr>
        <w:t>reservación.</w:t>
      </w:r>
    </w:p>
    <w:bookmarkEnd w:id="0"/>
    <w:p w14:paraId="0A5AB4CC" w14:textId="77777777" w:rsidR="0028228F" w:rsidRDefault="0028228F" w:rsidP="0028228F">
      <w:pPr>
        <w:spacing w:after="0" w:line="240" w:lineRule="auto"/>
      </w:pPr>
    </w:p>
    <w:p w14:paraId="0EB2D634" w14:textId="77777777" w:rsidR="005E6585" w:rsidRDefault="005E6585" w:rsidP="0028228F">
      <w:pPr>
        <w:spacing w:after="0" w:line="240" w:lineRule="auto"/>
      </w:pPr>
    </w:p>
    <w:p w14:paraId="54D6A11E" w14:textId="77777777" w:rsidR="0028228F" w:rsidRDefault="0028228F" w:rsidP="0028228F">
      <w:pPr>
        <w:spacing w:after="0" w:line="240" w:lineRule="auto"/>
        <w:ind w:left="-5"/>
        <w:rPr>
          <w:b/>
        </w:rPr>
      </w:pPr>
      <w:bookmarkStart w:id="1" w:name="_Hlk141799693"/>
      <w:r w:rsidRPr="00054AEF">
        <w:rPr>
          <w:b/>
          <w:u w:val="single"/>
        </w:rPr>
        <w:t>HOTELES PREVISTOS O SIMILARES</w:t>
      </w:r>
      <w:r w:rsidRPr="00054AEF">
        <w:rPr>
          <w:b/>
        </w:rPr>
        <w:t xml:space="preserve"> </w:t>
      </w:r>
    </w:p>
    <w:tbl>
      <w:tblPr>
        <w:tblStyle w:val="Tablaconcuadrcula"/>
        <w:tblW w:w="0" w:type="auto"/>
        <w:jc w:val="center"/>
        <w:tblLook w:val="04A0" w:firstRow="1" w:lastRow="0" w:firstColumn="1" w:lastColumn="0" w:noHBand="0" w:noVBand="1"/>
      </w:tblPr>
      <w:tblGrid>
        <w:gridCol w:w="1997"/>
        <w:gridCol w:w="2251"/>
        <w:gridCol w:w="2410"/>
        <w:gridCol w:w="2268"/>
      </w:tblGrid>
      <w:tr w:rsidR="005E6585" w14:paraId="3CF60C66" w14:textId="77777777" w:rsidTr="005E6585">
        <w:trPr>
          <w:jc w:val="center"/>
        </w:trPr>
        <w:tc>
          <w:tcPr>
            <w:tcW w:w="1997" w:type="dxa"/>
            <w:tcBorders>
              <w:tl2br w:val="single" w:sz="4" w:space="0" w:color="auto"/>
            </w:tcBorders>
          </w:tcPr>
          <w:p w14:paraId="48EFDFC7" w14:textId="77777777" w:rsidR="005E6585" w:rsidRDefault="005E6585" w:rsidP="0028228F">
            <w:pPr>
              <w:rPr>
                <w:b/>
              </w:rPr>
            </w:pPr>
            <w:r>
              <w:rPr>
                <w:b/>
              </w:rPr>
              <w:t xml:space="preserve">                    CIUDAD</w:t>
            </w:r>
          </w:p>
          <w:p w14:paraId="3568B401" w14:textId="77777777" w:rsidR="005E6585" w:rsidRDefault="005E6585" w:rsidP="0028228F">
            <w:pPr>
              <w:rPr>
                <w:b/>
              </w:rPr>
            </w:pPr>
            <w:r>
              <w:rPr>
                <w:b/>
              </w:rPr>
              <w:t>CATEGORIA</w:t>
            </w:r>
          </w:p>
        </w:tc>
        <w:tc>
          <w:tcPr>
            <w:tcW w:w="2251" w:type="dxa"/>
            <w:vAlign w:val="center"/>
          </w:tcPr>
          <w:p w14:paraId="0CCE549F" w14:textId="77777777" w:rsidR="005E6585" w:rsidRDefault="005E6585" w:rsidP="0028228F">
            <w:pPr>
              <w:jc w:val="center"/>
              <w:rPr>
                <w:b/>
              </w:rPr>
            </w:pPr>
            <w:r>
              <w:rPr>
                <w:b/>
              </w:rPr>
              <w:t>BUENOS AIRES</w:t>
            </w:r>
          </w:p>
        </w:tc>
        <w:tc>
          <w:tcPr>
            <w:tcW w:w="2410" w:type="dxa"/>
            <w:vAlign w:val="center"/>
          </w:tcPr>
          <w:p w14:paraId="71719471" w14:textId="77777777" w:rsidR="005E6585" w:rsidRDefault="005E6585" w:rsidP="0028228F">
            <w:pPr>
              <w:jc w:val="center"/>
              <w:rPr>
                <w:b/>
              </w:rPr>
            </w:pPr>
            <w:r>
              <w:rPr>
                <w:b/>
              </w:rPr>
              <w:t>CALAFATE</w:t>
            </w:r>
          </w:p>
        </w:tc>
        <w:tc>
          <w:tcPr>
            <w:tcW w:w="2268" w:type="dxa"/>
            <w:vAlign w:val="center"/>
          </w:tcPr>
          <w:p w14:paraId="2D58A671" w14:textId="573E58EB" w:rsidR="005E6585" w:rsidRDefault="005E6585" w:rsidP="0028228F">
            <w:pPr>
              <w:jc w:val="center"/>
              <w:rPr>
                <w:b/>
              </w:rPr>
            </w:pPr>
            <w:r>
              <w:rPr>
                <w:b/>
              </w:rPr>
              <w:t>IGUAZÚ</w:t>
            </w:r>
          </w:p>
        </w:tc>
      </w:tr>
      <w:tr w:rsidR="005E6585" w14:paraId="578F6F09" w14:textId="77777777" w:rsidTr="00330376">
        <w:trPr>
          <w:jc w:val="center"/>
        </w:trPr>
        <w:tc>
          <w:tcPr>
            <w:tcW w:w="1997" w:type="dxa"/>
            <w:vAlign w:val="center"/>
          </w:tcPr>
          <w:p w14:paraId="46468C9B" w14:textId="77777777" w:rsidR="005E6585" w:rsidRDefault="005E6585" w:rsidP="0028228F">
            <w:pPr>
              <w:rPr>
                <w:b/>
              </w:rPr>
            </w:pPr>
            <w:r>
              <w:rPr>
                <w:b/>
              </w:rPr>
              <w:t>TURISTA</w:t>
            </w:r>
          </w:p>
        </w:tc>
        <w:tc>
          <w:tcPr>
            <w:tcW w:w="2251" w:type="dxa"/>
            <w:vAlign w:val="center"/>
          </w:tcPr>
          <w:p w14:paraId="1B8CF133" w14:textId="77777777" w:rsidR="005E6585" w:rsidRPr="00CC46DB" w:rsidRDefault="005E6585" w:rsidP="0028228F">
            <w:pPr>
              <w:jc w:val="center"/>
            </w:pPr>
            <w:r w:rsidRPr="00CC46DB">
              <w:t>Waldorf</w:t>
            </w:r>
          </w:p>
        </w:tc>
        <w:tc>
          <w:tcPr>
            <w:tcW w:w="2410" w:type="dxa"/>
            <w:vAlign w:val="center"/>
          </w:tcPr>
          <w:p w14:paraId="76FCF32D" w14:textId="77777777" w:rsidR="005E6585" w:rsidRPr="00CC46DB" w:rsidRDefault="005E6585" w:rsidP="0028228F">
            <w:pPr>
              <w:jc w:val="center"/>
            </w:pPr>
            <w:r>
              <w:t>Sierra Nevada</w:t>
            </w:r>
          </w:p>
        </w:tc>
        <w:tc>
          <w:tcPr>
            <w:tcW w:w="2268" w:type="dxa"/>
            <w:vAlign w:val="center"/>
          </w:tcPr>
          <w:p w14:paraId="6109FF2E" w14:textId="3EBE1562" w:rsidR="005E6585" w:rsidRDefault="00330376" w:rsidP="0028228F">
            <w:pPr>
              <w:jc w:val="center"/>
            </w:pPr>
            <w:r>
              <w:t>Merit</w:t>
            </w:r>
          </w:p>
        </w:tc>
      </w:tr>
      <w:tr w:rsidR="005E6585" w14:paraId="5060B31D" w14:textId="77777777" w:rsidTr="00330376">
        <w:trPr>
          <w:jc w:val="center"/>
        </w:trPr>
        <w:tc>
          <w:tcPr>
            <w:tcW w:w="1997" w:type="dxa"/>
            <w:vAlign w:val="center"/>
          </w:tcPr>
          <w:p w14:paraId="34A3989E" w14:textId="77777777" w:rsidR="005E6585" w:rsidRDefault="005E6585" w:rsidP="0028228F">
            <w:pPr>
              <w:rPr>
                <w:b/>
              </w:rPr>
            </w:pPr>
            <w:r>
              <w:rPr>
                <w:b/>
              </w:rPr>
              <w:t>PRIMERA</w:t>
            </w:r>
          </w:p>
        </w:tc>
        <w:tc>
          <w:tcPr>
            <w:tcW w:w="2251" w:type="dxa"/>
            <w:vAlign w:val="center"/>
          </w:tcPr>
          <w:p w14:paraId="0322B1E7" w14:textId="656A728A" w:rsidR="005E6585" w:rsidRPr="00CC46DB" w:rsidRDefault="00330376" w:rsidP="0028228F">
            <w:pPr>
              <w:jc w:val="center"/>
            </w:pPr>
            <w:r>
              <w:t>Dazzler by Wyndham Maipu</w:t>
            </w:r>
          </w:p>
        </w:tc>
        <w:tc>
          <w:tcPr>
            <w:tcW w:w="2410" w:type="dxa"/>
            <w:vAlign w:val="center"/>
          </w:tcPr>
          <w:p w14:paraId="25DA1C3C" w14:textId="51BED245" w:rsidR="005E6585" w:rsidRPr="00CC46DB" w:rsidRDefault="00330376" w:rsidP="0028228F">
            <w:pPr>
              <w:jc w:val="center"/>
            </w:pPr>
            <w:r>
              <w:t xml:space="preserve">Mirador del </w:t>
            </w:r>
            <w:r w:rsidR="005E6585">
              <w:t>Lago</w:t>
            </w:r>
          </w:p>
        </w:tc>
        <w:tc>
          <w:tcPr>
            <w:tcW w:w="2268" w:type="dxa"/>
            <w:vAlign w:val="center"/>
          </w:tcPr>
          <w:p w14:paraId="3B79F2B4" w14:textId="674098EA" w:rsidR="005E6585" w:rsidRDefault="00330376" w:rsidP="00330376">
            <w:pPr>
              <w:jc w:val="center"/>
            </w:pPr>
            <w:r>
              <w:t>O2 Iguazú</w:t>
            </w:r>
          </w:p>
        </w:tc>
      </w:tr>
      <w:tr w:rsidR="005E6585" w14:paraId="0ABB1E3C" w14:textId="77777777" w:rsidTr="00330376">
        <w:trPr>
          <w:jc w:val="center"/>
        </w:trPr>
        <w:tc>
          <w:tcPr>
            <w:tcW w:w="1997" w:type="dxa"/>
            <w:vAlign w:val="center"/>
          </w:tcPr>
          <w:p w14:paraId="28C44391" w14:textId="77777777" w:rsidR="005E6585" w:rsidRDefault="005E6585" w:rsidP="0028228F">
            <w:pPr>
              <w:rPr>
                <w:b/>
              </w:rPr>
            </w:pPr>
            <w:r>
              <w:rPr>
                <w:b/>
              </w:rPr>
              <w:t>PRIMERA SUPERIOR</w:t>
            </w:r>
          </w:p>
        </w:tc>
        <w:tc>
          <w:tcPr>
            <w:tcW w:w="2251" w:type="dxa"/>
            <w:vAlign w:val="center"/>
          </w:tcPr>
          <w:p w14:paraId="0C60D7F6" w14:textId="526462F9" w:rsidR="005E6585" w:rsidRPr="00CC46DB" w:rsidRDefault="00330376" w:rsidP="0028228F">
            <w:pPr>
              <w:jc w:val="center"/>
            </w:pPr>
            <w:r>
              <w:t>Libertador</w:t>
            </w:r>
          </w:p>
        </w:tc>
        <w:tc>
          <w:tcPr>
            <w:tcW w:w="2410" w:type="dxa"/>
            <w:vAlign w:val="center"/>
          </w:tcPr>
          <w:p w14:paraId="797FF60C" w14:textId="7A63B93E" w:rsidR="005E6585" w:rsidRPr="00CC46DB" w:rsidRDefault="00330376" w:rsidP="0028228F">
            <w:pPr>
              <w:jc w:val="center"/>
            </w:pPr>
            <w:r>
              <w:t>Alto Calafate</w:t>
            </w:r>
          </w:p>
        </w:tc>
        <w:tc>
          <w:tcPr>
            <w:tcW w:w="2268" w:type="dxa"/>
            <w:vAlign w:val="center"/>
          </w:tcPr>
          <w:p w14:paraId="3D0F3042" w14:textId="3F40B294" w:rsidR="005E6585" w:rsidRDefault="00330376" w:rsidP="0028228F">
            <w:pPr>
              <w:jc w:val="center"/>
            </w:pPr>
            <w:r>
              <w:t>Amerian Portal del Iguazú</w:t>
            </w:r>
          </w:p>
        </w:tc>
      </w:tr>
      <w:tr w:rsidR="005E6585" w14:paraId="260D3188" w14:textId="77777777" w:rsidTr="00330376">
        <w:trPr>
          <w:jc w:val="center"/>
        </w:trPr>
        <w:tc>
          <w:tcPr>
            <w:tcW w:w="1997" w:type="dxa"/>
            <w:vAlign w:val="center"/>
          </w:tcPr>
          <w:p w14:paraId="4783977F" w14:textId="77777777" w:rsidR="005E6585" w:rsidRDefault="005E6585" w:rsidP="0028228F">
            <w:pPr>
              <w:rPr>
                <w:b/>
              </w:rPr>
            </w:pPr>
            <w:r>
              <w:rPr>
                <w:b/>
              </w:rPr>
              <w:t>5*</w:t>
            </w:r>
          </w:p>
        </w:tc>
        <w:tc>
          <w:tcPr>
            <w:tcW w:w="2251" w:type="dxa"/>
            <w:vAlign w:val="center"/>
          </w:tcPr>
          <w:p w14:paraId="1E57C9B7" w14:textId="643DB3EA" w:rsidR="005E6585" w:rsidRPr="00CC46DB" w:rsidRDefault="00330376" w:rsidP="0028228F">
            <w:pPr>
              <w:tabs>
                <w:tab w:val="left" w:pos="517"/>
              </w:tabs>
              <w:jc w:val="center"/>
            </w:pPr>
            <w:r>
              <w:t>Intercontinental</w:t>
            </w:r>
          </w:p>
        </w:tc>
        <w:tc>
          <w:tcPr>
            <w:tcW w:w="2410" w:type="dxa"/>
            <w:vAlign w:val="center"/>
          </w:tcPr>
          <w:p w14:paraId="0A84D094" w14:textId="77777777" w:rsidR="005E6585" w:rsidRPr="00CC46DB" w:rsidRDefault="005E6585" w:rsidP="0028228F">
            <w:pPr>
              <w:jc w:val="center"/>
            </w:pPr>
            <w:r>
              <w:t>Xelena</w:t>
            </w:r>
          </w:p>
        </w:tc>
        <w:tc>
          <w:tcPr>
            <w:tcW w:w="2268" w:type="dxa"/>
            <w:vAlign w:val="center"/>
          </w:tcPr>
          <w:p w14:paraId="24427EF5" w14:textId="472E650F" w:rsidR="005E6585" w:rsidRDefault="00330376" w:rsidP="0028228F">
            <w:pPr>
              <w:jc w:val="center"/>
            </w:pPr>
            <w:r>
              <w:t>Loi Suites Iguazú</w:t>
            </w:r>
          </w:p>
        </w:tc>
      </w:tr>
      <w:bookmarkEnd w:id="1"/>
    </w:tbl>
    <w:p w14:paraId="6331EE8B" w14:textId="77777777" w:rsidR="0028228F" w:rsidRDefault="0028228F" w:rsidP="0028228F">
      <w:pPr>
        <w:spacing w:after="0" w:line="240" w:lineRule="auto"/>
        <w:ind w:left="-5"/>
        <w:rPr>
          <w:b/>
        </w:rPr>
      </w:pPr>
    </w:p>
    <w:p w14:paraId="0D9936EC" w14:textId="77777777" w:rsidR="0028228F" w:rsidRDefault="0028228F" w:rsidP="0028228F">
      <w:pPr>
        <w:spacing w:after="0" w:line="240" w:lineRule="auto"/>
        <w:ind w:left="-5"/>
        <w:rPr>
          <w:b/>
        </w:rPr>
      </w:pPr>
    </w:p>
    <w:p w14:paraId="49DCA8D7" w14:textId="77777777" w:rsidR="0028228F" w:rsidRPr="00054AEF" w:rsidRDefault="0028228F" w:rsidP="0028228F">
      <w:pPr>
        <w:spacing w:after="0" w:line="240" w:lineRule="auto"/>
        <w:ind w:left="118"/>
      </w:pPr>
      <w:r w:rsidRPr="00054AEF">
        <w:rPr>
          <w:b/>
        </w:rPr>
        <w:t xml:space="preserve">LEGALES: </w:t>
      </w:r>
    </w:p>
    <w:p w14:paraId="31462748" w14:textId="77777777" w:rsidR="0028228F" w:rsidRDefault="0028228F" w:rsidP="0028228F">
      <w:pPr>
        <w:numPr>
          <w:ilvl w:val="0"/>
          <w:numId w:val="4"/>
        </w:numPr>
        <w:spacing w:after="0" w:line="240" w:lineRule="auto"/>
        <w:jc w:val="both"/>
      </w:pPr>
      <w:r w:rsidRPr="00054AEF">
        <w:t>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r>
        <w:t>.</w:t>
      </w:r>
    </w:p>
    <w:p w14:paraId="6B5DD390" w14:textId="77777777" w:rsidR="0028228F" w:rsidRPr="00054AEF" w:rsidRDefault="0028228F" w:rsidP="0028228F">
      <w:pPr>
        <w:spacing w:after="0" w:line="240" w:lineRule="auto"/>
      </w:pPr>
    </w:p>
    <w:p w14:paraId="098A366C" w14:textId="2856BADE" w:rsidR="0028228F" w:rsidRPr="00054AEF" w:rsidRDefault="0028228F" w:rsidP="0028228F">
      <w:pPr>
        <w:numPr>
          <w:ilvl w:val="0"/>
          <w:numId w:val="4"/>
        </w:numPr>
        <w:spacing w:after="0" w:line="240" w:lineRule="auto"/>
        <w:jc w:val="both"/>
      </w:pPr>
      <w:r w:rsidRPr="00054AEF">
        <w:t xml:space="preserve">Itinerario válido </w:t>
      </w:r>
      <w:r>
        <w:t>del 0</w:t>
      </w:r>
      <w:r w:rsidR="006643D0">
        <w:t>1</w:t>
      </w:r>
      <w:r>
        <w:t xml:space="preserve"> de</w:t>
      </w:r>
      <w:r w:rsidR="006643D0">
        <w:t xml:space="preserve"> marzo</w:t>
      </w:r>
      <w:r>
        <w:t xml:space="preserve"> al </w:t>
      </w:r>
      <w:r w:rsidR="006643D0">
        <w:t>20</w:t>
      </w:r>
      <w:r>
        <w:t xml:space="preserve"> de diciembre </w:t>
      </w:r>
      <w:r w:rsidRPr="00054AEF">
        <w:t>de 202</w:t>
      </w:r>
      <w:r>
        <w:t>4</w:t>
      </w:r>
      <w:r w:rsidRPr="00054AEF">
        <w:t xml:space="preserve">, aplican salidas programadas. </w:t>
      </w:r>
    </w:p>
    <w:p w14:paraId="1656917F" w14:textId="77777777" w:rsidR="0028228F" w:rsidRPr="00054AEF" w:rsidRDefault="0028228F" w:rsidP="0028228F">
      <w:pPr>
        <w:spacing w:after="0" w:line="240" w:lineRule="auto"/>
      </w:pPr>
    </w:p>
    <w:p w14:paraId="12187AD3" w14:textId="77777777" w:rsidR="0028228F" w:rsidRDefault="0028228F" w:rsidP="0028228F">
      <w:pPr>
        <w:numPr>
          <w:ilvl w:val="0"/>
          <w:numId w:val="4"/>
        </w:numPr>
        <w:spacing w:after="0" w:line="240" w:lineRule="auto"/>
        <w:jc w:val="both"/>
      </w:pPr>
      <w:r w:rsidRPr="00054AEF">
        <w:t xml:space="preserve">El precio aplica viajando dos o más pasajeros juntos. </w:t>
      </w:r>
    </w:p>
    <w:p w14:paraId="502CA148" w14:textId="77777777" w:rsidR="0028228F" w:rsidRDefault="0028228F" w:rsidP="0028228F">
      <w:pPr>
        <w:spacing w:after="0" w:line="240" w:lineRule="auto"/>
      </w:pPr>
    </w:p>
    <w:p w14:paraId="5B341C93" w14:textId="77777777" w:rsidR="0028228F" w:rsidRPr="00054AEF" w:rsidRDefault="0028228F" w:rsidP="0028228F">
      <w:pPr>
        <w:numPr>
          <w:ilvl w:val="0"/>
          <w:numId w:val="4"/>
        </w:numPr>
        <w:spacing w:after="0" w:line="240" w:lineRule="auto"/>
        <w:jc w:val="both"/>
      </w:pPr>
      <w:r w:rsidRPr="00EC159F">
        <w:rPr>
          <w:rFonts w:eastAsia="Arial"/>
          <w:highlight w:val="white"/>
          <w:lang w:val="es-419"/>
        </w:rPr>
        <w:t>Los costos presentados en este itinerario aplican únicamente para pago con depósito o transferencia.</w:t>
      </w:r>
    </w:p>
    <w:p w14:paraId="79390FF0" w14:textId="77777777" w:rsidR="0028228F" w:rsidRPr="00054AEF" w:rsidRDefault="0028228F" w:rsidP="0028228F">
      <w:pPr>
        <w:spacing w:after="0" w:line="240" w:lineRule="auto"/>
      </w:pPr>
    </w:p>
    <w:p w14:paraId="1D25508B" w14:textId="77777777" w:rsidR="0028228F" w:rsidRPr="00054AEF" w:rsidRDefault="0028228F" w:rsidP="0028228F">
      <w:pPr>
        <w:numPr>
          <w:ilvl w:val="0"/>
          <w:numId w:val="4"/>
        </w:numPr>
        <w:spacing w:after="0" w:line="240" w:lineRule="auto"/>
        <w:jc w:val="both"/>
      </w:pPr>
      <w:r w:rsidRPr="00054AEF">
        <w:t xml:space="preserve">Es obligación del pasajero tener toda su documentación de viaje en regla, pasaporte, visas, prueba PCR, vacunas y demás requisitos que pudieran exigir las autoridades migratorias y sanitarias de cada país. </w:t>
      </w:r>
    </w:p>
    <w:p w14:paraId="3B8F9CC5" w14:textId="77777777" w:rsidR="0028228F" w:rsidRPr="00054AEF" w:rsidRDefault="0028228F" w:rsidP="0028228F">
      <w:pPr>
        <w:spacing w:after="0" w:line="240" w:lineRule="auto"/>
      </w:pPr>
    </w:p>
    <w:p w14:paraId="0F7DF4DB" w14:textId="77777777" w:rsidR="0028228F" w:rsidRPr="00054AEF" w:rsidRDefault="0028228F" w:rsidP="0028228F">
      <w:pPr>
        <w:numPr>
          <w:ilvl w:val="0"/>
          <w:numId w:val="4"/>
        </w:numPr>
        <w:spacing w:after="0" w:line="240" w:lineRule="auto"/>
        <w:jc w:val="both"/>
      </w:pPr>
      <w:r w:rsidRPr="00054AEF">
        <w:t xml:space="preserve">Para pasajeros con pasaporte mexicano es requisito tener pasaporte con una vigencia mínima de 6 meses posteriores a la fecha de regreso. </w:t>
      </w:r>
    </w:p>
    <w:p w14:paraId="6E272D61" w14:textId="77777777" w:rsidR="0028228F" w:rsidRPr="00054AEF" w:rsidRDefault="0028228F" w:rsidP="0028228F">
      <w:pPr>
        <w:spacing w:after="0" w:line="240" w:lineRule="auto"/>
      </w:pPr>
    </w:p>
    <w:p w14:paraId="7004C870" w14:textId="77777777" w:rsidR="0028228F" w:rsidRPr="00054AEF" w:rsidRDefault="0028228F" w:rsidP="0028228F">
      <w:pPr>
        <w:numPr>
          <w:ilvl w:val="0"/>
          <w:numId w:val="4"/>
        </w:numPr>
        <w:spacing w:after="0" w:line="240" w:lineRule="auto"/>
        <w:jc w:val="both"/>
      </w:pPr>
      <w:r w:rsidRPr="00054AEF">
        <w:t xml:space="preserve">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 </w:t>
      </w:r>
    </w:p>
    <w:p w14:paraId="028A679A" w14:textId="77777777" w:rsidR="0028228F" w:rsidRPr="00054AEF" w:rsidRDefault="0028228F" w:rsidP="0028228F">
      <w:pPr>
        <w:spacing w:after="0" w:line="240" w:lineRule="auto"/>
      </w:pPr>
    </w:p>
    <w:p w14:paraId="12B53C9D" w14:textId="77777777" w:rsidR="0028228F" w:rsidRDefault="0028228F" w:rsidP="0028228F">
      <w:pPr>
        <w:pStyle w:val="Prrafodelista"/>
        <w:numPr>
          <w:ilvl w:val="0"/>
          <w:numId w:val="4"/>
        </w:numPr>
        <w:spacing w:after="0" w:line="240" w:lineRule="auto"/>
      </w:pPr>
      <w:r w:rsidRPr="00054AEF">
        <w:lastRenderedPageBreak/>
        <w:t xml:space="preserve">Se recomienda adquirir un </w:t>
      </w:r>
      <w:r w:rsidRPr="00C7246F">
        <w:rPr>
          <w:b/>
        </w:rPr>
        <w:t>SEGURO DE ASISTENCIA EN VIAJE</w:t>
      </w:r>
      <w:r w:rsidRPr="00054AEF">
        <w:t xml:space="preserve"> de cobertura amplia. Consulte a su asesor experto.</w:t>
      </w:r>
    </w:p>
    <w:p w14:paraId="4DE31952" w14:textId="77777777" w:rsidR="0028228F" w:rsidRPr="00C7246F" w:rsidRDefault="0028228F" w:rsidP="0028228F">
      <w:pPr>
        <w:spacing w:after="0" w:line="240" w:lineRule="auto"/>
        <w:rPr>
          <w:b/>
        </w:rPr>
      </w:pPr>
    </w:p>
    <w:p w14:paraId="34EF537D" w14:textId="77777777" w:rsidR="0028228F" w:rsidRPr="00054AEF" w:rsidRDefault="0028228F" w:rsidP="0028228F">
      <w:pPr>
        <w:spacing w:after="0" w:line="240" w:lineRule="auto"/>
        <w:ind w:left="-5"/>
      </w:pPr>
      <w:r w:rsidRPr="00054AEF">
        <w:rPr>
          <w:b/>
        </w:rPr>
        <w:t xml:space="preserve">GASTOS DE CANCELACIÓN:  </w:t>
      </w:r>
    </w:p>
    <w:p w14:paraId="5C62AC83" w14:textId="77777777" w:rsidR="0028228F" w:rsidRPr="00054AEF" w:rsidRDefault="0028228F" w:rsidP="0028228F">
      <w:pPr>
        <w:spacing w:after="0" w:line="240" w:lineRule="auto"/>
        <w:ind w:left="-5"/>
      </w:pPr>
      <w:r w:rsidRPr="00054AEF">
        <w:t xml:space="preserve">La cancelación tendrá que ser solicitada por escrito vía correo electrónico. </w:t>
      </w:r>
    </w:p>
    <w:p w14:paraId="50811014" w14:textId="77777777" w:rsidR="0028228F" w:rsidRPr="00054AEF" w:rsidRDefault="0028228F" w:rsidP="0028228F">
      <w:pPr>
        <w:spacing w:after="0" w:line="240" w:lineRule="auto"/>
        <w:ind w:left="-5"/>
      </w:pPr>
      <w:r w:rsidRPr="00054AEF">
        <w:t xml:space="preserve">Una vez recibida se dará contestación en un lapso no mayor a 48 horas. </w:t>
      </w:r>
    </w:p>
    <w:p w14:paraId="0252BE17" w14:textId="77777777" w:rsidR="0028228F" w:rsidRPr="00054AEF" w:rsidRDefault="0028228F" w:rsidP="0028228F">
      <w:pPr>
        <w:spacing w:after="0" w:line="240" w:lineRule="auto"/>
        <w:ind w:left="-5"/>
      </w:pPr>
      <w:r w:rsidRPr="00054AEF">
        <w:t xml:space="preserve">Cualquier boleto aéreo una vez emitido es NO REEMBOLSABLE. </w:t>
      </w:r>
    </w:p>
    <w:p w14:paraId="3B531E45" w14:textId="77777777" w:rsidR="0028228F" w:rsidRPr="00054AEF" w:rsidRDefault="0028228F" w:rsidP="0028228F">
      <w:pPr>
        <w:spacing w:after="0" w:line="240" w:lineRule="auto"/>
        <w:ind w:left="-5" w:right="1281"/>
      </w:pPr>
      <w:r w:rsidRPr="00054AEF">
        <w:t xml:space="preserve">Cancelación 20 días naturales antes de la fecha de llegada NO habrá reembolso alguno. Las condiciones de cancelación pueden ser modificadas una vez confirmada la reserva.  </w:t>
      </w:r>
    </w:p>
    <w:p w14:paraId="1C9FC04D" w14:textId="77777777" w:rsidR="00751964" w:rsidRDefault="00751964" w:rsidP="0028228F">
      <w:pPr>
        <w:spacing w:after="0" w:line="240" w:lineRule="auto"/>
        <w:rPr>
          <w:b/>
        </w:rPr>
      </w:pPr>
    </w:p>
    <w:sectPr w:rsidR="00751964" w:rsidSect="00213D4A">
      <w:headerReference w:type="default" r:id="rId11"/>
      <w:footerReference w:type="default" r:id="rId12"/>
      <w:pgSz w:w="12240" w:h="15840"/>
      <w:pgMar w:top="1985" w:right="1418" w:bottom="1843" w:left="1418"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D658C" w14:textId="77777777" w:rsidR="00213D4A" w:rsidRDefault="00213D4A">
      <w:pPr>
        <w:spacing w:after="0" w:line="240" w:lineRule="auto"/>
      </w:pPr>
      <w:r>
        <w:separator/>
      </w:r>
    </w:p>
  </w:endnote>
  <w:endnote w:type="continuationSeparator" w:id="0">
    <w:p w14:paraId="185C477E" w14:textId="77777777" w:rsidR="00213D4A" w:rsidRDefault="0021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9724" w14:textId="77777777" w:rsidR="00106273" w:rsidRDefault="0048292F">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1BA28DE9" wp14:editId="111C9A5A">
          <wp:extent cx="6400800" cy="1109980"/>
          <wp:effectExtent l="0" t="0" r="0" b="0"/>
          <wp:docPr id="7258007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400800" cy="110998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DBCD3" w14:textId="77777777" w:rsidR="00213D4A" w:rsidRDefault="00213D4A">
      <w:pPr>
        <w:spacing w:after="0" w:line="240" w:lineRule="auto"/>
      </w:pPr>
      <w:r>
        <w:separator/>
      </w:r>
    </w:p>
  </w:footnote>
  <w:footnote w:type="continuationSeparator" w:id="0">
    <w:p w14:paraId="2153E112" w14:textId="77777777" w:rsidR="00213D4A" w:rsidRDefault="0021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072D" w14:textId="77777777" w:rsidR="00106273" w:rsidRDefault="0048292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62F599CC" wp14:editId="031A1BA0">
          <wp:simplePos x="0" y="0"/>
          <wp:positionH relativeFrom="column">
            <wp:posOffset>3</wp:posOffset>
          </wp:positionH>
          <wp:positionV relativeFrom="paragraph">
            <wp:posOffset>-86358</wp:posOffset>
          </wp:positionV>
          <wp:extent cx="5971540" cy="749333"/>
          <wp:effectExtent l="0" t="0" r="0" b="0"/>
          <wp:wrapNone/>
          <wp:docPr id="9773069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42" b="8260"/>
                  <a:stretch>
                    <a:fillRect/>
                  </a:stretch>
                </pic:blipFill>
                <pic:spPr>
                  <a:xfrm>
                    <a:off x="0" y="0"/>
                    <a:ext cx="5971540" cy="7493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E9B74A0"/>
    <w:multiLevelType w:val="hybridMultilevel"/>
    <w:tmpl w:val="F19EE48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CAD3F57"/>
    <w:multiLevelType w:val="multilevel"/>
    <w:tmpl w:val="68DE9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E22535"/>
    <w:multiLevelType w:val="multilevel"/>
    <w:tmpl w:val="125477E4"/>
    <w:lvl w:ilvl="0">
      <w:start w:val="1"/>
      <w:numFmt w:val="decimal"/>
      <w:lvlText w:val="%1."/>
      <w:lvlJc w:val="left"/>
      <w:pPr>
        <w:ind w:left="218" w:hanging="21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6FA9052E"/>
    <w:multiLevelType w:val="multilevel"/>
    <w:tmpl w:val="B9A69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78756D"/>
    <w:multiLevelType w:val="multilevel"/>
    <w:tmpl w:val="71623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857469">
    <w:abstractNumId w:val="5"/>
  </w:num>
  <w:num w:numId="2" w16cid:durableId="430709781">
    <w:abstractNumId w:val="4"/>
  </w:num>
  <w:num w:numId="3" w16cid:durableId="1166093687">
    <w:abstractNumId w:val="2"/>
  </w:num>
  <w:num w:numId="4" w16cid:durableId="2098019026">
    <w:abstractNumId w:val="3"/>
  </w:num>
  <w:num w:numId="5" w16cid:durableId="803305034">
    <w:abstractNumId w:val="1"/>
  </w:num>
  <w:num w:numId="6" w16cid:durableId="140583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73"/>
    <w:rsid w:val="00042EF9"/>
    <w:rsid w:val="000F5455"/>
    <w:rsid w:val="00106273"/>
    <w:rsid w:val="00146926"/>
    <w:rsid w:val="001530AF"/>
    <w:rsid w:val="00213D4A"/>
    <w:rsid w:val="00250C3F"/>
    <w:rsid w:val="0028228F"/>
    <w:rsid w:val="00321F6C"/>
    <w:rsid w:val="00330376"/>
    <w:rsid w:val="00346821"/>
    <w:rsid w:val="00401A66"/>
    <w:rsid w:val="00402300"/>
    <w:rsid w:val="0048292F"/>
    <w:rsid w:val="004F3A3C"/>
    <w:rsid w:val="00500F24"/>
    <w:rsid w:val="00562142"/>
    <w:rsid w:val="005A72BA"/>
    <w:rsid w:val="005C3CEC"/>
    <w:rsid w:val="005E6585"/>
    <w:rsid w:val="006643D0"/>
    <w:rsid w:val="00751964"/>
    <w:rsid w:val="008459BF"/>
    <w:rsid w:val="009151E0"/>
    <w:rsid w:val="009540E5"/>
    <w:rsid w:val="00A01A17"/>
    <w:rsid w:val="00BD170C"/>
    <w:rsid w:val="00C3799A"/>
    <w:rsid w:val="00D16ED0"/>
    <w:rsid w:val="00F8444F"/>
    <w:rsid w:val="00FB799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D1BF"/>
  <w15:docId w15:val="{9FB3597C-7FD9-4077-84C2-5D767215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9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A30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002"/>
  </w:style>
  <w:style w:type="paragraph" w:styleId="Piedepgina">
    <w:name w:val="footer"/>
    <w:basedOn w:val="Normal"/>
    <w:link w:val="PiedepginaCar"/>
    <w:uiPriority w:val="99"/>
    <w:unhideWhenUsed/>
    <w:rsid w:val="001A30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3002"/>
  </w:style>
  <w:style w:type="paragraph" w:styleId="Prrafodelista">
    <w:name w:val="List Paragraph"/>
    <w:basedOn w:val="Normal"/>
    <w:uiPriority w:val="34"/>
    <w:qFormat/>
    <w:rsid w:val="00227A5E"/>
    <w:pPr>
      <w:ind w:left="720"/>
      <w:contextualSpacing/>
    </w:pPr>
  </w:style>
  <w:style w:type="paragraph" w:styleId="Sinespaciado">
    <w:name w:val="No Spacing"/>
    <w:uiPriority w:val="1"/>
    <w:qFormat/>
    <w:rsid w:val="00673A0B"/>
    <w:pPr>
      <w:spacing w:after="0" w:line="240" w:lineRule="auto"/>
    </w:pPr>
  </w:style>
  <w:style w:type="table" w:styleId="Tablaconcuadrcula">
    <w:name w:val="Table Grid"/>
    <w:basedOn w:val="Tablanormal"/>
    <w:uiPriority w:val="39"/>
    <w:rsid w:val="0067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4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JUiGz+T1ufZYwXyuOkGTojYQg==">CgMxLjAyCGguZ2pkZ3hzOAByITFDQ2V5MElnNXh1RjZWR2ZHTnR2dmRxNEk2YTRxMzNybw==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1235</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La casa Del viaje</cp:lastModifiedBy>
  <cp:revision>20</cp:revision>
  <dcterms:created xsi:type="dcterms:W3CDTF">2024-02-26T21:39:00Z</dcterms:created>
  <dcterms:modified xsi:type="dcterms:W3CDTF">2024-02-26T22:37:00Z</dcterms:modified>
</cp:coreProperties>
</file>