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3A0EB" w14:textId="3F777D56" w:rsidR="002B42B3" w:rsidRPr="000F7C8E" w:rsidRDefault="000F7C8E" w:rsidP="00BD3D78">
      <w:pPr>
        <w:spacing w:after="0" w:line="240" w:lineRule="auto"/>
        <w:jc w:val="center"/>
        <w:rPr>
          <w:iCs/>
        </w:rPr>
      </w:pPr>
      <w:r w:rsidRPr="000F7C8E">
        <w:rPr>
          <w:noProof/>
        </w:rPr>
        <w:drawing>
          <wp:inline distT="0" distB="0" distL="0" distR="0" wp14:anchorId="2ABBBA80" wp14:editId="5E49A393">
            <wp:extent cx="6301105" cy="3079115"/>
            <wp:effectExtent l="0" t="0" r="4445" b="6985"/>
            <wp:docPr id="363866110" name="Imagen 1" descr="Cuando visitar Estambul? - Guia Estam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ando visitar Estambul? - Guia Estambu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1105" cy="3079115"/>
                    </a:xfrm>
                    <a:prstGeom prst="rect">
                      <a:avLst/>
                    </a:prstGeom>
                    <a:noFill/>
                    <a:ln>
                      <a:noFill/>
                    </a:ln>
                  </pic:spPr>
                </pic:pic>
              </a:graphicData>
            </a:graphic>
          </wp:inline>
        </w:drawing>
      </w:r>
    </w:p>
    <w:p w14:paraId="612CD679" w14:textId="77777777" w:rsidR="002B42B3" w:rsidRPr="000F7C8E" w:rsidRDefault="002B42B3" w:rsidP="00BD3D78">
      <w:pPr>
        <w:spacing w:after="0" w:line="240" w:lineRule="auto"/>
        <w:jc w:val="center"/>
        <w:rPr>
          <w:iCs/>
        </w:rPr>
      </w:pPr>
    </w:p>
    <w:p w14:paraId="0DF46419" w14:textId="522143A4" w:rsidR="001D066F" w:rsidRPr="000F7C8E" w:rsidRDefault="006708C8" w:rsidP="00BD3D78">
      <w:pPr>
        <w:spacing w:after="0" w:line="240" w:lineRule="auto"/>
        <w:jc w:val="center"/>
        <w:rPr>
          <w:i/>
          <w:sz w:val="56"/>
          <w:szCs w:val="56"/>
        </w:rPr>
      </w:pPr>
      <w:r w:rsidRPr="000F7C8E">
        <w:rPr>
          <w:i/>
          <w:sz w:val="56"/>
          <w:szCs w:val="56"/>
        </w:rPr>
        <w:t>ISTAMBULISIMA</w:t>
      </w:r>
    </w:p>
    <w:p w14:paraId="73B0C62E" w14:textId="148986A3" w:rsidR="001D066F" w:rsidRPr="000F7C8E" w:rsidRDefault="006708C8" w:rsidP="00242F09">
      <w:pPr>
        <w:spacing w:after="0" w:line="240" w:lineRule="auto"/>
        <w:jc w:val="center"/>
      </w:pPr>
      <w:r w:rsidRPr="000F7C8E">
        <w:t>4</w:t>
      </w:r>
      <w:r w:rsidR="0027613B" w:rsidRPr="000F7C8E">
        <w:t xml:space="preserve"> DÍAS</w:t>
      </w:r>
      <w:r w:rsidR="009D6FEE" w:rsidRPr="000F7C8E">
        <w:t xml:space="preserve"> </w:t>
      </w:r>
      <w:r w:rsidR="0027613B" w:rsidRPr="000F7C8E">
        <w:t>/</w:t>
      </w:r>
      <w:r w:rsidR="009D6FEE" w:rsidRPr="000F7C8E">
        <w:t xml:space="preserve"> </w:t>
      </w:r>
      <w:r w:rsidRPr="000F7C8E">
        <w:t>3</w:t>
      </w:r>
      <w:r w:rsidR="0027613B" w:rsidRPr="000F7C8E">
        <w:t xml:space="preserve"> NOCHES</w:t>
      </w:r>
    </w:p>
    <w:p w14:paraId="5FAFCE44" w14:textId="34435F22" w:rsidR="001D066F" w:rsidRPr="000F7C8E" w:rsidRDefault="006708C8" w:rsidP="00242F09">
      <w:pPr>
        <w:spacing w:after="0" w:line="240" w:lineRule="auto"/>
        <w:jc w:val="center"/>
      </w:pPr>
      <w:r w:rsidRPr="000F7C8E">
        <w:t>Estambul</w:t>
      </w:r>
    </w:p>
    <w:p w14:paraId="7688F4C5" w14:textId="77777777" w:rsidR="001D066F" w:rsidRPr="000F7C8E" w:rsidRDefault="001D066F" w:rsidP="00242F09">
      <w:pPr>
        <w:spacing w:after="0" w:line="240" w:lineRule="auto"/>
      </w:pPr>
    </w:p>
    <w:p w14:paraId="2A12C8DF" w14:textId="77777777" w:rsidR="000F7C8E" w:rsidRPr="000F7C8E" w:rsidRDefault="000F7C8E" w:rsidP="00242F09">
      <w:pPr>
        <w:spacing w:after="0" w:line="240" w:lineRule="auto"/>
      </w:pPr>
    </w:p>
    <w:p w14:paraId="7F23233F" w14:textId="77777777" w:rsidR="001D066F" w:rsidRPr="000F7C8E" w:rsidRDefault="00000000" w:rsidP="00242F09">
      <w:pPr>
        <w:spacing w:after="0" w:line="240" w:lineRule="auto"/>
        <w:jc w:val="both"/>
        <w:rPr>
          <w:b/>
          <w:bCs/>
        </w:rPr>
      </w:pPr>
      <w:r w:rsidRPr="000F7C8E">
        <w:rPr>
          <w:b/>
          <w:bCs/>
        </w:rPr>
        <w:t>ITINERARIO</w:t>
      </w:r>
    </w:p>
    <w:p w14:paraId="020C277E" w14:textId="4262B6A7" w:rsidR="001D066F" w:rsidRPr="000F7C8E" w:rsidRDefault="00000000" w:rsidP="00242F09">
      <w:pPr>
        <w:spacing w:after="0" w:line="240" w:lineRule="auto"/>
        <w:jc w:val="both"/>
      </w:pPr>
      <w:r w:rsidRPr="000F7C8E">
        <w:rPr>
          <w:b/>
          <w:bCs/>
        </w:rPr>
        <w:t>REF.</w:t>
      </w:r>
      <w:r w:rsidRPr="000F7C8E">
        <w:t xml:space="preserve"> LCVSUR-</w:t>
      </w:r>
      <w:r w:rsidR="006708C8" w:rsidRPr="000F7C8E">
        <w:t>IST</w:t>
      </w:r>
    </w:p>
    <w:p w14:paraId="2753CD24" w14:textId="02AE93D6" w:rsidR="001D066F" w:rsidRPr="000F7C8E" w:rsidRDefault="008C1054" w:rsidP="00242F09">
      <w:pPr>
        <w:spacing w:after="0" w:line="240" w:lineRule="auto"/>
        <w:jc w:val="both"/>
      </w:pPr>
      <w:r w:rsidRPr="000F7C8E">
        <w:rPr>
          <w:b/>
          <w:bCs/>
        </w:rPr>
        <w:t>SALIDAS EN SERVICIO REGULAR:</w:t>
      </w:r>
      <w:r w:rsidR="00AD057A" w:rsidRPr="000F7C8E">
        <w:rPr>
          <w:b/>
          <w:bCs/>
        </w:rPr>
        <w:t xml:space="preserve"> </w:t>
      </w:r>
      <w:r w:rsidR="008A57CB" w:rsidRPr="000F7C8E">
        <w:t xml:space="preserve">Diarias, </w:t>
      </w:r>
      <w:r w:rsidR="00AD057A" w:rsidRPr="000F7C8E">
        <w:t>opera con mínimo 2 personas</w:t>
      </w:r>
    </w:p>
    <w:p w14:paraId="54F192AE" w14:textId="4437663F" w:rsidR="001D066F" w:rsidRPr="000F7C8E" w:rsidRDefault="008C1054" w:rsidP="00242F09">
      <w:pPr>
        <w:spacing w:after="0" w:line="240" w:lineRule="auto"/>
        <w:jc w:val="both"/>
      </w:pPr>
      <w:r w:rsidRPr="000F7C8E">
        <w:rPr>
          <w:b/>
          <w:bCs/>
        </w:rPr>
        <w:t>VIGENCIA:</w:t>
      </w:r>
      <w:r w:rsidRPr="000F7C8E">
        <w:t xml:space="preserve"> </w:t>
      </w:r>
      <w:r w:rsidR="00735A46" w:rsidRPr="000F7C8E">
        <w:t>1</w:t>
      </w:r>
      <w:r w:rsidR="006708C8" w:rsidRPr="000F7C8E">
        <w:t>6</w:t>
      </w:r>
      <w:r w:rsidR="00735A46" w:rsidRPr="000F7C8E">
        <w:t xml:space="preserve"> </w:t>
      </w:r>
      <w:r w:rsidR="008A57CB" w:rsidRPr="000F7C8E">
        <w:t xml:space="preserve">de </w:t>
      </w:r>
      <w:r w:rsidR="006708C8" w:rsidRPr="000F7C8E">
        <w:t>marzo 202</w:t>
      </w:r>
      <w:r w:rsidR="00B7416D">
        <w:t>6</w:t>
      </w:r>
      <w:r w:rsidR="006708C8" w:rsidRPr="000F7C8E">
        <w:t xml:space="preserve"> </w:t>
      </w:r>
      <w:r w:rsidR="008A57CB" w:rsidRPr="000F7C8E">
        <w:t xml:space="preserve">al </w:t>
      </w:r>
      <w:r w:rsidR="006708C8" w:rsidRPr="000F7C8E">
        <w:t>15</w:t>
      </w:r>
      <w:r w:rsidR="008A57CB" w:rsidRPr="000F7C8E">
        <w:t xml:space="preserve"> de </w:t>
      </w:r>
      <w:r w:rsidR="006708C8" w:rsidRPr="000F7C8E">
        <w:t>marzo</w:t>
      </w:r>
      <w:r w:rsidR="00AD057A" w:rsidRPr="000F7C8E">
        <w:t xml:space="preserve"> </w:t>
      </w:r>
      <w:r w:rsidR="0027613B" w:rsidRPr="000F7C8E">
        <w:t>202</w:t>
      </w:r>
      <w:r w:rsidR="00B7416D">
        <w:t>7</w:t>
      </w:r>
    </w:p>
    <w:p w14:paraId="5294FB52" w14:textId="77777777" w:rsidR="001D066F" w:rsidRPr="000F7C8E" w:rsidRDefault="001D066F" w:rsidP="00242F09">
      <w:pPr>
        <w:spacing w:after="0" w:line="240" w:lineRule="auto"/>
        <w:jc w:val="both"/>
      </w:pPr>
    </w:p>
    <w:p w14:paraId="3DBAC435" w14:textId="40C9FC40" w:rsidR="006708C8" w:rsidRPr="000F7C8E" w:rsidRDefault="006708C8" w:rsidP="006708C8">
      <w:pPr>
        <w:spacing w:after="0" w:line="240" w:lineRule="auto"/>
        <w:jc w:val="both"/>
        <w:rPr>
          <w:rFonts w:asciiTheme="minorHAnsi" w:hAnsiTheme="minorHAnsi" w:cstheme="minorHAnsi"/>
          <w:b/>
          <w:bCs/>
          <w:color w:val="000000" w:themeColor="text1"/>
        </w:rPr>
      </w:pPr>
      <w:r w:rsidRPr="000F7C8E">
        <w:rPr>
          <w:rFonts w:asciiTheme="minorHAnsi" w:hAnsiTheme="minorHAnsi" w:cstheme="minorHAnsi"/>
          <w:b/>
          <w:bCs/>
          <w:color w:val="000000" w:themeColor="text1"/>
        </w:rPr>
        <w:t>DÍA 01 – ESTAMBUL</w:t>
      </w:r>
    </w:p>
    <w:p w14:paraId="41060D2E" w14:textId="77777777" w:rsidR="006708C8" w:rsidRPr="000F7C8E" w:rsidRDefault="006708C8" w:rsidP="006708C8">
      <w:pPr>
        <w:spacing w:after="0" w:line="240" w:lineRule="auto"/>
        <w:jc w:val="both"/>
        <w:rPr>
          <w:rFonts w:asciiTheme="minorHAnsi" w:hAnsiTheme="minorHAnsi" w:cstheme="minorHAnsi"/>
          <w:color w:val="000000" w:themeColor="text1"/>
        </w:rPr>
      </w:pPr>
      <w:r w:rsidRPr="000F7C8E">
        <w:rPr>
          <w:rFonts w:asciiTheme="minorHAnsi" w:hAnsiTheme="minorHAnsi" w:cstheme="minorHAnsi"/>
          <w:color w:val="000000" w:themeColor="text1"/>
        </w:rPr>
        <w:t>Recepción en el aeropuerto y traslado al hotel. Resto del día libre. Alojamiento.</w:t>
      </w:r>
    </w:p>
    <w:p w14:paraId="20347514" w14:textId="7B1871D3" w:rsidR="006708C8" w:rsidRPr="000F7C8E" w:rsidRDefault="006708C8" w:rsidP="006708C8">
      <w:pPr>
        <w:spacing w:after="0" w:line="240" w:lineRule="auto"/>
        <w:jc w:val="both"/>
        <w:rPr>
          <w:rFonts w:asciiTheme="minorHAnsi" w:hAnsiTheme="minorHAnsi" w:cstheme="minorHAnsi"/>
          <w:color w:val="000000" w:themeColor="text1"/>
        </w:rPr>
      </w:pPr>
      <w:r w:rsidRPr="000F7C8E">
        <w:rPr>
          <w:rFonts w:asciiTheme="minorHAnsi" w:hAnsiTheme="minorHAnsi" w:cstheme="minorHAnsi"/>
          <w:color w:val="000000" w:themeColor="text1"/>
        </w:rPr>
        <w:t>Nota: En las llegadas al aeropuerto de Estambul (IST) el encuentro con el asistente será fuera de la terminal, en la salida de la puerta n°8 (a reconfirmar en el momento de la reserva). Si el aeropuerto es el de Sabiha (SAW) encontrarán al asistente fuera de la terminal, frente a la columna n°13, junto al restaurante Simit Sayari.</w:t>
      </w:r>
    </w:p>
    <w:p w14:paraId="177C522A" w14:textId="77777777" w:rsidR="006708C8" w:rsidRPr="000F7C8E" w:rsidRDefault="006708C8" w:rsidP="006708C8">
      <w:pPr>
        <w:spacing w:after="0" w:line="240" w:lineRule="auto"/>
        <w:jc w:val="both"/>
        <w:rPr>
          <w:rFonts w:asciiTheme="minorHAnsi" w:hAnsiTheme="minorHAnsi" w:cstheme="minorHAnsi"/>
          <w:color w:val="000000" w:themeColor="text1"/>
        </w:rPr>
      </w:pPr>
    </w:p>
    <w:p w14:paraId="1768DD31" w14:textId="7F49AC4C" w:rsidR="006708C8" w:rsidRPr="000F7C8E" w:rsidRDefault="006708C8" w:rsidP="006708C8">
      <w:pPr>
        <w:spacing w:after="0" w:line="240" w:lineRule="auto"/>
        <w:jc w:val="both"/>
        <w:rPr>
          <w:rFonts w:asciiTheme="minorHAnsi" w:hAnsiTheme="minorHAnsi" w:cstheme="minorHAnsi"/>
          <w:b/>
          <w:bCs/>
          <w:color w:val="000000" w:themeColor="text1"/>
        </w:rPr>
      </w:pPr>
      <w:r w:rsidRPr="000F7C8E">
        <w:rPr>
          <w:rFonts w:asciiTheme="minorHAnsi" w:hAnsiTheme="minorHAnsi" w:cstheme="minorHAnsi"/>
          <w:b/>
          <w:bCs/>
          <w:color w:val="000000" w:themeColor="text1"/>
        </w:rPr>
        <w:t>DÍA 02 – ESTAMBUL</w:t>
      </w:r>
    </w:p>
    <w:p w14:paraId="01B8383F" w14:textId="77777777" w:rsidR="0000732A" w:rsidRPr="001E2500" w:rsidRDefault="0000732A" w:rsidP="0000732A">
      <w:pPr>
        <w:spacing w:after="0" w:line="240" w:lineRule="auto"/>
        <w:jc w:val="both"/>
      </w:pPr>
      <w:r w:rsidRPr="001E2500">
        <w:t>Desayuno. Salida para realizar una visita de día completo ‘Joyas de Constantinopla’ con almuerzo incluyendo: el antiguo Hipódromo, el Obelisco de Teodosio, la Columna Serpentina y la Fuente del Emperador Guillermo. Continuamos</w:t>
      </w:r>
      <w:r>
        <w:t xml:space="preserve"> con una visita exterior </w:t>
      </w:r>
      <w:r w:rsidRPr="001E2500">
        <w:t>a la Mezquita Azul</w:t>
      </w:r>
      <w:r>
        <w:t xml:space="preserve"> y </w:t>
      </w:r>
      <w:r w:rsidRPr="001E2500">
        <w:t>Santa Sofía</w:t>
      </w:r>
      <w:r>
        <w:t xml:space="preserve">. A continuación, visitaremos </w:t>
      </w:r>
      <w:r w:rsidRPr="001E2500">
        <w:t>el Palacio de Topkapi</w:t>
      </w:r>
      <w:r>
        <w:t>, residencia de los sultanes hasta el siglo XIX, y donde se encuentran la mayor parte de los objetos de valor de los sultanes otomanos</w:t>
      </w:r>
      <w:r w:rsidRPr="001E2500">
        <w:t xml:space="preserve">. </w:t>
      </w:r>
      <w:r>
        <w:t xml:space="preserve">Almuerzo. </w:t>
      </w:r>
      <w:r w:rsidRPr="001E2500">
        <w:t>A continuación, traslado para la visita del Gran Bazar. Bazar cubierto construido en el año 1660 que se puede considerar como una pequeña ciudad cubierta por cientos de cúpulas, cuatro mil tiendas en su interior con callejuelas, plazas y 18 puertas de acceso. Fin de la visita en el gran bazar. Regreso al hotel por su cuenta. Alojamiento.</w:t>
      </w:r>
    </w:p>
    <w:p w14:paraId="2CFA62AA" w14:textId="59287FB5" w:rsidR="006708C8" w:rsidRPr="000F7C8E" w:rsidRDefault="006708C8" w:rsidP="006708C8">
      <w:pPr>
        <w:spacing w:after="0" w:line="240" w:lineRule="auto"/>
        <w:jc w:val="both"/>
        <w:rPr>
          <w:rFonts w:asciiTheme="minorHAnsi" w:hAnsiTheme="minorHAnsi" w:cstheme="minorHAnsi"/>
          <w:color w:val="000000" w:themeColor="text1"/>
        </w:rPr>
      </w:pPr>
    </w:p>
    <w:p w14:paraId="6F618EA0" w14:textId="3D2E895B" w:rsidR="006708C8" w:rsidRPr="000F7C8E" w:rsidRDefault="006708C8" w:rsidP="006708C8">
      <w:pPr>
        <w:spacing w:after="0" w:line="240" w:lineRule="auto"/>
        <w:jc w:val="both"/>
        <w:rPr>
          <w:rFonts w:asciiTheme="minorHAnsi" w:hAnsiTheme="minorHAnsi" w:cstheme="minorHAnsi"/>
          <w:b/>
          <w:bCs/>
          <w:color w:val="000000" w:themeColor="text1"/>
        </w:rPr>
      </w:pPr>
      <w:r w:rsidRPr="000F7C8E">
        <w:rPr>
          <w:rFonts w:asciiTheme="minorHAnsi" w:hAnsiTheme="minorHAnsi" w:cstheme="minorHAnsi"/>
          <w:b/>
          <w:bCs/>
          <w:color w:val="000000" w:themeColor="text1"/>
        </w:rPr>
        <w:lastRenderedPageBreak/>
        <w:t>DÍA 03 – ESTAMBUL</w:t>
      </w:r>
    </w:p>
    <w:p w14:paraId="0CA97FEC" w14:textId="6B17E71E" w:rsidR="006708C8" w:rsidRPr="000F7C8E" w:rsidRDefault="006708C8" w:rsidP="006708C8">
      <w:pPr>
        <w:autoSpaceDE w:val="0"/>
        <w:autoSpaceDN w:val="0"/>
        <w:spacing w:after="0" w:line="240" w:lineRule="auto"/>
        <w:jc w:val="both"/>
        <w:rPr>
          <w:rFonts w:asciiTheme="minorHAnsi" w:hAnsiTheme="minorHAnsi" w:cstheme="minorHAnsi"/>
          <w:color w:val="000000" w:themeColor="text1"/>
        </w:rPr>
      </w:pPr>
      <w:r w:rsidRPr="000F7C8E">
        <w:rPr>
          <w:rFonts w:asciiTheme="minorHAnsi" w:hAnsiTheme="minorHAnsi" w:cstheme="minorHAnsi"/>
          <w:color w:val="000000" w:themeColor="text1"/>
        </w:rPr>
        <w:t>Desayuno. Salida del hotel para visitar el Bazar Egipcio y a continuación realizaremos un pequeño crucero por el Bósforo, el estrecho que separa Europa de Asia donde podremos disfrutar de la gran belleza de los bosques de Estambul, de sus palacios y de los yali, palacates de madera construidos en ambas orillas. Almuerzo en un restaurante local. Por la tarde Visita del Palacio de Beylerbeyi, usado como residencia de verano de los sultanes y como casa de huéspedes para dignatarios extranjeros. Resto de la tarde libre. Alojamiento.</w:t>
      </w:r>
    </w:p>
    <w:p w14:paraId="5D9D3482" w14:textId="77777777" w:rsidR="006708C8" w:rsidRPr="000F7C8E" w:rsidRDefault="006708C8" w:rsidP="006708C8">
      <w:pPr>
        <w:autoSpaceDE w:val="0"/>
        <w:autoSpaceDN w:val="0"/>
        <w:spacing w:after="0" w:line="240" w:lineRule="auto"/>
        <w:jc w:val="both"/>
        <w:rPr>
          <w:rFonts w:asciiTheme="minorHAnsi" w:hAnsiTheme="minorHAnsi" w:cstheme="minorHAnsi"/>
          <w:color w:val="000000" w:themeColor="text1"/>
        </w:rPr>
      </w:pPr>
    </w:p>
    <w:p w14:paraId="72F44CC5" w14:textId="04A6857C" w:rsidR="006708C8" w:rsidRPr="000F7C8E" w:rsidRDefault="006708C8" w:rsidP="006708C8">
      <w:pPr>
        <w:spacing w:after="0" w:line="240" w:lineRule="auto"/>
        <w:jc w:val="both"/>
        <w:rPr>
          <w:rFonts w:asciiTheme="minorHAnsi" w:hAnsiTheme="minorHAnsi" w:cstheme="minorHAnsi"/>
          <w:b/>
          <w:bCs/>
          <w:color w:val="000000" w:themeColor="text1"/>
        </w:rPr>
      </w:pPr>
      <w:r w:rsidRPr="000F7C8E">
        <w:rPr>
          <w:rFonts w:asciiTheme="minorHAnsi" w:hAnsiTheme="minorHAnsi" w:cstheme="minorHAnsi"/>
          <w:b/>
          <w:bCs/>
          <w:color w:val="000000" w:themeColor="text1"/>
        </w:rPr>
        <w:t>DÍA 04 – ESTAMBUL – CIUDAD DE ORIGEN</w:t>
      </w:r>
    </w:p>
    <w:p w14:paraId="63ACE393" w14:textId="213210D6" w:rsidR="008A57CB" w:rsidRPr="000F7C8E" w:rsidRDefault="006708C8" w:rsidP="006708C8">
      <w:pPr>
        <w:spacing w:after="0" w:line="240" w:lineRule="auto"/>
        <w:jc w:val="both"/>
        <w:rPr>
          <w:rFonts w:asciiTheme="minorHAnsi" w:hAnsiTheme="minorHAnsi" w:cstheme="minorHAnsi"/>
          <w:bCs/>
        </w:rPr>
      </w:pPr>
      <w:r w:rsidRPr="000F7C8E">
        <w:rPr>
          <w:rFonts w:asciiTheme="minorHAnsi" w:hAnsiTheme="minorHAnsi" w:cstheme="minorHAnsi"/>
          <w:bCs/>
          <w:color w:val="000000" w:themeColor="text1"/>
        </w:rPr>
        <w:t>Desayuno y traslado al aeropuerto.</w:t>
      </w:r>
    </w:p>
    <w:p w14:paraId="1D629303" w14:textId="77777777" w:rsidR="00AD057A" w:rsidRPr="000F7C8E" w:rsidRDefault="00AD057A" w:rsidP="006708C8">
      <w:pPr>
        <w:spacing w:after="0" w:line="240" w:lineRule="auto"/>
        <w:jc w:val="both"/>
        <w:rPr>
          <w:rFonts w:asciiTheme="minorHAnsi" w:hAnsiTheme="minorHAnsi" w:cstheme="minorHAnsi"/>
          <w:bCs/>
        </w:rPr>
      </w:pPr>
    </w:p>
    <w:p w14:paraId="69A2ED25" w14:textId="3D6BBFB6" w:rsidR="001D066F" w:rsidRPr="000F7C8E" w:rsidRDefault="00000000" w:rsidP="00242F09">
      <w:pPr>
        <w:spacing w:after="0" w:line="240" w:lineRule="auto"/>
        <w:jc w:val="both"/>
        <w:rPr>
          <w:b/>
          <w:bCs/>
        </w:rPr>
      </w:pPr>
      <w:r w:rsidRPr="000F7C8E">
        <w:rPr>
          <w:b/>
          <w:bCs/>
        </w:rPr>
        <w:t xml:space="preserve">Fin de nuestros servicios. </w:t>
      </w:r>
    </w:p>
    <w:p w14:paraId="2A70849D" w14:textId="77777777" w:rsidR="001D066F" w:rsidRPr="000F7C8E" w:rsidRDefault="001D066F" w:rsidP="00242F09">
      <w:pPr>
        <w:spacing w:after="0" w:line="240" w:lineRule="auto"/>
        <w:jc w:val="both"/>
      </w:pPr>
    </w:p>
    <w:p w14:paraId="1105C098" w14:textId="69D1B150" w:rsidR="00A83FA8" w:rsidRPr="000F7C8E" w:rsidRDefault="00A83FA8" w:rsidP="00D04BF0">
      <w:pPr>
        <w:spacing w:after="0" w:line="240" w:lineRule="auto"/>
        <w:rPr>
          <w:rFonts w:cstheme="minorHAnsi"/>
          <w:b/>
          <w:bCs/>
          <w:color w:val="C00000"/>
          <w:sz w:val="28"/>
          <w:szCs w:val="28"/>
        </w:rPr>
      </w:pPr>
      <w:r w:rsidRPr="000F7C8E">
        <w:rPr>
          <w:rFonts w:cstheme="minorHAnsi"/>
          <w:b/>
          <w:bCs/>
          <w:color w:val="C00000"/>
          <w:sz w:val="28"/>
          <w:szCs w:val="28"/>
        </w:rPr>
        <w:t>VIGENCIA: 16 MARZO 202</w:t>
      </w:r>
      <w:r w:rsidR="00B7416D">
        <w:rPr>
          <w:rFonts w:cstheme="minorHAnsi"/>
          <w:b/>
          <w:bCs/>
          <w:color w:val="C00000"/>
          <w:sz w:val="28"/>
          <w:szCs w:val="28"/>
        </w:rPr>
        <w:t>6</w:t>
      </w:r>
      <w:r w:rsidRPr="000F7C8E">
        <w:rPr>
          <w:rFonts w:cstheme="minorHAnsi"/>
          <w:b/>
          <w:bCs/>
          <w:color w:val="C00000"/>
          <w:sz w:val="28"/>
          <w:szCs w:val="28"/>
        </w:rPr>
        <w:t xml:space="preserve"> – 15 MARZO 202</w:t>
      </w:r>
      <w:r w:rsidR="00B7416D">
        <w:rPr>
          <w:rFonts w:cstheme="minorHAnsi"/>
          <w:b/>
          <w:bCs/>
          <w:color w:val="C00000"/>
          <w:sz w:val="28"/>
          <w:szCs w:val="28"/>
        </w:rPr>
        <w:t>7</w:t>
      </w:r>
    </w:p>
    <w:p w14:paraId="220A3C2D" w14:textId="6724FCDE" w:rsidR="00D04BF0" w:rsidRPr="000F7C8E" w:rsidRDefault="00D04BF0" w:rsidP="00D04BF0">
      <w:pPr>
        <w:spacing w:after="0" w:line="240" w:lineRule="auto"/>
        <w:rPr>
          <w:rFonts w:cstheme="minorHAnsi"/>
          <w:b/>
          <w:bCs/>
          <w:color w:val="C00000"/>
          <w:sz w:val="28"/>
          <w:szCs w:val="28"/>
        </w:rPr>
      </w:pPr>
      <w:r w:rsidRPr="000F7C8E">
        <w:rPr>
          <w:rFonts w:cstheme="minorHAnsi"/>
          <w:b/>
          <w:bCs/>
          <w:color w:val="C00000"/>
          <w:sz w:val="28"/>
          <w:szCs w:val="28"/>
        </w:rPr>
        <w:t>PRECIOS POR PERSONA EN EUROS</w:t>
      </w:r>
    </w:p>
    <w:p w14:paraId="2CB00FAA" w14:textId="1CE43C46" w:rsidR="003234A8" w:rsidRPr="000F7C8E" w:rsidRDefault="003234A8" w:rsidP="003234A8">
      <w:pPr>
        <w:spacing w:after="0" w:line="240" w:lineRule="auto"/>
        <w:rPr>
          <w:b/>
          <w:bCs/>
          <w:color w:val="000000" w:themeColor="text1"/>
        </w:rPr>
      </w:pPr>
      <w:r w:rsidRPr="000F7C8E">
        <w:rPr>
          <w:b/>
          <w:bCs/>
          <w:color w:val="000000" w:themeColor="text1"/>
        </w:rPr>
        <w:t xml:space="preserve">Salidas garantizadas mínimo 2 </w:t>
      </w:r>
      <w:r w:rsidR="00C300B7" w:rsidRPr="000F7C8E">
        <w:rPr>
          <w:b/>
          <w:bCs/>
          <w:color w:val="000000" w:themeColor="text1"/>
        </w:rPr>
        <w:t>pasajeros</w:t>
      </w:r>
    </w:p>
    <w:p w14:paraId="003E0619" w14:textId="77777777" w:rsidR="003234A8" w:rsidRPr="000F7C8E" w:rsidRDefault="003234A8" w:rsidP="00C300B7">
      <w:pPr>
        <w:spacing w:after="0" w:line="240" w:lineRule="auto"/>
      </w:pPr>
    </w:p>
    <w:tbl>
      <w:tblPr>
        <w:tblW w:w="10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12"/>
        <w:gridCol w:w="982"/>
        <w:gridCol w:w="1002"/>
        <w:gridCol w:w="992"/>
        <w:gridCol w:w="1135"/>
        <w:gridCol w:w="992"/>
        <w:gridCol w:w="1134"/>
        <w:gridCol w:w="992"/>
        <w:gridCol w:w="1134"/>
      </w:tblGrid>
      <w:tr w:rsidR="00984112" w:rsidRPr="000F7C8E" w14:paraId="665811AE" w14:textId="77777777" w:rsidTr="004C7860">
        <w:trPr>
          <w:trHeight w:val="255"/>
          <w:jc w:val="center"/>
        </w:trPr>
        <w:tc>
          <w:tcPr>
            <w:tcW w:w="2112" w:type="dxa"/>
            <w:vMerge w:val="restart"/>
            <w:tcBorders>
              <w:top w:val="single" w:sz="12" w:space="0" w:color="auto"/>
              <w:left w:val="single" w:sz="12" w:space="0" w:color="auto"/>
              <w:right w:val="single" w:sz="12" w:space="0" w:color="auto"/>
            </w:tcBorders>
            <w:shd w:val="clear" w:color="auto" w:fill="E7E6E6" w:themeFill="background2"/>
            <w:vAlign w:val="center"/>
          </w:tcPr>
          <w:p w14:paraId="40B57F38" w14:textId="54EF96EF" w:rsidR="00BF1013" w:rsidRPr="000F7C8E" w:rsidRDefault="00BF1013" w:rsidP="007F02C0">
            <w:pPr>
              <w:pStyle w:val="Ttulo"/>
              <w:spacing w:before="0" w:after="0" w:line="240" w:lineRule="auto"/>
              <w:jc w:val="center"/>
              <w:rPr>
                <w:sz w:val="22"/>
                <w:szCs w:val="22"/>
              </w:rPr>
            </w:pPr>
            <w:r w:rsidRPr="000F7C8E">
              <w:rPr>
                <w:sz w:val="22"/>
                <w:szCs w:val="22"/>
              </w:rPr>
              <w:t>FECHAS:</w:t>
            </w:r>
          </w:p>
        </w:tc>
        <w:tc>
          <w:tcPr>
            <w:tcW w:w="1984"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0DDE6C47" w14:textId="1C930322" w:rsidR="00BF1013" w:rsidRPr="000F7C8E" w:rsidRDefault="00BF1013" w:rsidP="00BF1013">
            <w:pPr>
              <w:snapToGrid w:val="0"/>
              <w:spacing w:after="0" w:line="240" w:lineRule="auto"/>
              <w:jc w:val="center"/>
              <w:rPr>
                <w:b/>
                <w:bCs/>
                <w:color w:val="C00000"/>
              </w:rPr>
            </w:pPr>
            <w:r w:rsidRPr="000F7C8E">
              <w:rPr>
                <w:b/>
                <w:color w:val="C00000"/>
              </w:rPr>
              <w:t>OPCIÓN ‘A’</w:t>
            </w:r>
          </w:p>
        </w:tc>
        <w:tc>
          <w:tcPr>
            <w:tcW w:w="2127"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28EC869C" w14:textId="4BA5E276" w:rsidR="00BF1013" w:rsidRPr="000F7C8E" w:rsidRDefault="00BF1013" w:rsidP="00BF1013">
            <w:pPr>
              <w:snapToGrid w:val="0"/>
              <w:spacing w:after="0" w:line="240" w:lineRule="auto"/>
              <w:jc w:val="center"/>
              <w:rPr>
                <w:b/>
                <w:color w:val="C00000"/>
              </w:rPr>
            </w:pPr>
            <w:r w:rsidRPr="000F7C8E">
              <w:rPr>
                <w:b/>
                <w:color w:val="C00000"/>
              </w:rPr>
              <w:t>OPCIÓN ‘B’</w:t>
            </w:r>
          </w:p>
        </w:tc>
        <w:tc>
          <w:tcPr>
            <w:tcW w:w="2126"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14F4C599" w14:textId="7984C00B" w:rsidR="00BF1013" w:rsidRPr="000F7C8E" w:rsidRDefault="00BF1013" w:rsidP="00BF1013">
            <w:pPr>
              <w:snapToGrid w:val="0"/>
              <w:spacing w:after="0" w:line="240" w:lineRule="auto"/>
              <w:jc w:val="center"/>
              <w:rPr>
                <w:b/>
                <w:color w:val="C00000"/>
              </w:rPr>
            </w:pPr>
            <w:r w:rsidRPr="000F7C8E">
              <w:rPr>
                <w:b/>
                <w:color w:val="C00000"/>
              </w:rPr>
              <w:t>OPCIÓN ‘C’</w:t>
            </w:r>
          </w:p>
        </w:tc>
        <w:tc>
          <w:tcPr>
            <w:tcW w:w="2126" w:type="dxa"/>
            <w:gridSpan w:val="2"/>
            <w:tcBorders>
              <w:top w:val="single" w:sz="12" w:space="0" w:color="auto"/>
              <w:left w:val="single" w:sz="12" w:space="0" w:color="auto"/>
              <w:right w:val="single" w:sz="12" w:space="0" w:color="auto"/>
            </w:tcBorders>
            <w:shd w:val="clear" w:color="auto" w:fill="E7E6E6" w:themeFill="background2"/>
            <w:vAlign w:val="center"/>
          </w:tcPr>
          <w:p w14:paraId="0D4D3788" w14:textId="4459630E" w:rsidR="00BF1013" w:rsidRPr="000F7C8E" w:rsidRDefault="00BF1013" w:rsidP="00BF1013">
            <w:pPr>
              <w:snapToGrid w:val="0"/>
              <w:spacing w:after="0" w:line="240" w:lineRule="auto"/>
              <w:jc w:val="center"/>
              <w:rPr>
                <w:b/>
                <w:bCs/>
                <w:color w:val="C00000"/>
              </w:rPr>
            </w:pPr>
            <w:r w:rsidRPr="000F7C8E">
              <w:rPr>
                <w:b/>
                <w:color w:val="C00000"/>
              </w:rPr>
              <w:t>OPCIÓN ‘D’</w:t>
            </w:r>
          </w:p>
        </w:tc>
      </w:tr>
      <w:tr w:rsidR="00BF1013" w:rsidRPr="000F7C8E" w14:paraId="16D5ACAF" w14:textId="77777777" w:rsidTr="004C7860">
        <w:trPr>
          <w:trHeight w:val="255"/>
          <w:jc w:val="center"/>
        </w:trPr>
        <w:tc>
          <w:tcPr>
            <w:tcW w:w="2112" w:type="dxa"/>
            <w:vMerge/>
            <w:tcBorders>
              <w:left w:val="single" w:sz="12" w:space="0" w:color="auto"/>
              <w:right w:val="single" w:sz="12" w:space="0" w:color="auto"/>
            </w:tcBorders>
            <w:shd w:val="clear" w:color="auto" w:fill="E7E6E6" w:themeFill="background2"/>
            <w:vAlign w:val="center"/>
          </w:tcPr>
          <w:p w14:paraId="5BAB1FAB" w14:textId="77777777" w:rsidR="00BF1013" w:rsidRPr="000F7C8E" w:rsidRDefault="00BF1013" w:rsidP="007F02C0">
            <w:pPr>
              <w:pStyle w:val="Ttulo5"/>
              <w:spacing w:before="0" w:after="0" w:line="240" w:lineRule="auto"/>
              <w:ind w:left="1008" w:hanging="1008"/>
              <w:jc w:val="center"/>
              <w:rPr>
                <w:color w:val="000000" w:themeColor="text1"/>
              </w:rPr>
            </w:pPr>
          </w:p>
        </w:tc>
        <w:tc>
          <w:tcPr>
            <w:tcW w:w="982" w:type="dxa"/>
            <w:tcBorders>
              <w:top w:val="single" w:sz="12" w:space="0" w:color="auto"/>
              <w:left w:val="single" w:sz="12" w:space="0" w:color="auto"/>
            </w:tcBorders>
            <w:shd w:val="clear" w:color="auto" w:fill="E7E6E6" w:themeFill="background2"/>
            <w:vAlign w:val="center"/>
          </w:tcPr>
          <w:p w14:paraId="4EEACCB2" w14:textId="31410F8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002" w:type="dxa"/>
            <w:tcBorders>
              <w:top w:val="single" w:sz="12" w:space="0" w:color="auto"/>
              <w:right w:val="single" w:sz="12" w:space="0" w:color="auto"/>
            </w:tcBorders>
            <w:shd w:val="clear" w:color="auto" w:fill="E7E6E6" w:themeFill="background2"/>
            <w:vAlign w:val="center"/>
          </w:tcPr>
          <w:p w14:paraId="20BB9FE2" w14:textId="3FF2378A"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58F1650F" w14:textId="1C74606B"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5" w:type="dxa"/>
            <w:tcBorders>
              <w:top w:val="single" w:sz="12" w:space="0" w:color="auto"/>
              <w:right w:val="single" w:sz="12" w:space="0" w:color="auto"/>
            </w:tcBorders>
            <w:shd w:val="clear" w:color="auto" w:fill="E7E6E6" w:themeFill="background2"/>
            <w:vAlign w:val="center"/>
          </w:tcPr>
          <w:p w14:paraId="3FBEE6FC" w14:textId="4B0A3A72"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19B03907" w14:textId="7CFC2041"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18886F1A" w14:textId="6A24DA48"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451AFCB4" w14:textId="5CA3E67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375D7170" w14:textId="3A49E433"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r>
      <w:tr w:rsidR="00BF1013" w:rsidRPr="000F7C8E" w14:paraId="776E37F9" w14:textId="77777777" w:rsidTr="004C7860">
        <w:trPr>
          <w:trHeight w:val="596"/>
          <w:jc w:val="center"/>
        </w:trPr>
        <w:tc>
          <w:tcPr>
            <w:tcW w:w="2112" w:type="dxa"/>
            <w:tcBorders>
              <w:left w:val="single" w:sz="12" w:space="0" w:color="auto"/>
              <w:right w:val="single" w:sz="12" w:space="0" w:color="auto"/>
            </w:tcBorders>
            <w:vAlign w:val="center"/>
          </w:tcPr>
          <w:p w14:paraId="769F8A65" w14:textId="7ABD0C55" w:rsidR="00BF1013" w:rsidRPr="000F7C8E" w:rsidRDefault="00BF1013" w:rsidP="007F02C0">
            <w:pPr>
              <w:snapToGrid w:val="0"/>
              <w:spacing w:after="0" w:line="240" w:lineRule="auto"/>
              <w:jc w:val="center"/>
              <w:rPr>
                <w:bCs/>
                <w:color w:val="000000" w:themeColor="text1"/>
              </w:rPr>
            </w:pPr>
            <w:r w:rsidRPr="000F7C8E">
              <w:rPr>
                <w:bCs/>
                <w:color w:val="000000" w:themeColor="text1"/>
              </w:rPr>
              <w:t>16 MAR – 31 OCT</w:t>
            </w:r>
            <w:r w:rsidR="007F02C0" w:rsidRPr="000F7C8E">
              <w:rPr>
                <w:bCs/>
                <w:color w:val="000000" w:themeColor="text1"/>
              </w:rPr>
              <w:t>’</w:t>
            </w:r>
            <w:r w:rsidR="00370388" w:rsidRPr="000F7C8E">
              <w:rPr>
                <w:bCs/>
                <w:color w:val="000000" w:themeColor="text1"/>
              </w:rPr>
              <w:t>2</w:t>
            </w:r>
            <w:r w:rsidR="00B7416D">
              <w:rPr>
                <w:bCs/>
                <w:color w:val="000000" w:themeColor="text1"/>
              </w:rPr>
              <w:t>6</w:t>
            </w:r>
          </w:p>
          <w:p w14:paraId="1E4E64A2" w14:textId="6FEA2D02" w:rsidR="00BF1013" w:rsidRPr="000F7C8E" w:rsidRDefault="00370388" w:rsidP="007F02C0">
            <w:pPr>
              <w:snapToGrid w:val="0"/>
              <w:spacing w:after="0" w:line="240" w:lineRule="auto"/>
              <w:jc w:val="center"/>
              <w:rPr>
                <w:bCs/>
                <w:color w:val="000000" w:themeColor="text1"/>
              </w:rPr>
            </w:pPr>
            <w:r w:rsidRPr="000F7C8E">
              <w:rPr>
                <w:bCs/>
                <w:color w:val="000000" w:themeColor="text1"/>
              </w:rPr>
              <w:t>01 – 15 MAR</w:t>
            </w:r>
            <w:r w:rsidR="007F02C0" w:rsidRPr="000F7C8E">
              <w:rPr>
                <w:bCs/>
                <w:color w:val="000000" w:themeColor="text1"/>
              </w:rPr>
              <w:t>’</w:t>
            </w:r>
            <w:r w:rsidRPr="000F7C8E">
              <w:rPr>
                <w:bCs/>
                <w:color w:val="000000" w:themeColor="text1"/>
              </w:rPr>
              <w:t>26</w:t>
            </w:r>
          </w:p>
        </w:tc>
        <w:tc>
          <w:tcPr>
            <w:tcW w:w="982" w:type="dxa"/>
            <w:tcBorders>
              <w:left w:val="single" w:sz="12" w:space="0" w:color="auto"/>
              <w:bottom w:val="single" w:sz="4" w:space="0" w:color="auto"/>
            </w:tcBorders>
            <w:vAlign w:val="center"/>
          </w:tcPr>
          <w:p w14:paraId="40775106" w14:textId="019ED2DE"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6</w:t>
            </w:r>
            <w:r w:rsidR="00B7416D">
              <w:rPr>
                <w:rFonts w:eastAsia="Arial Unicode MS"/>
                <w:color w:val="000000" w:themeColor="text1"/>
              </w:rPr>
              <w:t>7</w:t>
            </w:r>
            <w:r w:rsidRPr="000F7C8E">
              <w:rPr>
                <w:rFonts w:eastAsia="Arial Unicode MS"/>
                <w:color w:val="000000" w:themeColor="text1"/>
              </w:rPr>
              <w:t>0</w:t>
            </w:r>
            <w:r w:rsidR="00A83FA8" w:rsidRPr="000F7C8E">
              <w:rPr>
                <w:rFonts w:eastAsia="Arial Unicode MS"/>
                <w:color w:val="000000" w:themeColor="text1"/>
              </w:rPr>
              <w:t xml:space="preserve"> EUR</w:t>
            </w:r>
          </w:p>
        </w:tc>
        <w:tc>
          <w:tcPr>
            <w:tcW w:w="1002" w:type="dxa"/>
            <w:tcBorders>
              <w:right w:val="single" w:sz="12" w:space="0" w:color="auto"/>
            </w:tcBorders>
            <w:vAlign w:val="center"/>
          </w:tcPr>
          <w:p w14:paraId="3C6C3988" w14:textId="25BBCEF8"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835</w:t>
            </w:r>
            <w:r w:rsidR="00A83FA8" w:rsidRPr="000F7C8E">
              <w:rPr>
                <w:rFonts w:eastAsia="Arial Unicode MS"/>
                <w:color w:val="000000" w:themeColor="text1"/>
              </w:rPr>
              <w:t xml:space="preserve"> EUR</w:t>
            </w:r>
          </w:p>
        </w:tc>
        <w:tc>
          <w:tcPr>
            <w:tcW w:w="992" w:type="dxa"/>
            <w:tcBorders>
              <w:left w:val="single" w:sz="12" w:space="0" w:color="auto"/>
            </w:tcBorders>
            <w:vAlign w:val="center"/>
          </w:tcPr>
          <w:p w14:paraId="1EE7F4E5" w14:textId="6A0CEBB7"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815</w:t>
            </w:r>
            <w:r w:rsidR="00984112" w:rsidRPr="000F7C8E">
              <w:rPr>
                <w:rFonts w:eastAsia="Arial Unicode MS"/>
                <w:color w:val="000000" w:themeColor="text1"/>
              </w:rPr>
              <w:t xml:space="preserve"> EUR</w:t>
            </w:r>
          </w:p>
        </w:tc>
        <w:tc>
          <w:tcPr>
            <w:tcW w:w="1135" w:type="dxa"/>
            <w:tcBorders>
              <w:right w:val="single" w:sz="12" w:space="0" w:color="auto"/>
            </w:tcBorders>
            <w:vAlign w:val="center"/>
          </w:tcPr>
          <w:p w14:paraId="43AAAA8A" w14:textId="5DA34BEB"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B7416D">
              <w:rPr>
                <w:rFonts w:eastAsia="Arial Unicode MS"/>
                <w:color w:val="000000" w:themeColor="text1"/>
              </w:rPr>
              <w:t>065</w:t>
            </w:r>
            <w:r w:rsidRPr="000F7C8E">
              <w:rPr>
                <w:rFonts w:eastAsia="Arial Unicode MS"/>
                <w:color w:val="000000" w:themeColor="text1"/>
              </w:rPr>
              <w:t xml:space="preserve"> EUR</w:t>
            </w:r>
          </w:p>
        </w:tc>
        <w:tc>
          <w:tcPr>
            <w:tcW w:w="992" w:type="dxa"/>
            <w:tcBorders>
              <w:left w:val="single" w:sz="12" w:space="0" w:color="auto"/>
            </w:tcBorders>
            <w:vAlign w:val="center"/>
          </w:tcPr>
          <w:p w14:paraId="055D5690" w14:textId="44362757"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7</w:t>
            </w:r>
            <w:r w:rsidR="00B7416D">
              <w:rPr>
                <w:rFonts w:eastAsia="Arial Unicode MS"/>
                <w:color w:val="000000" w:themeColor="text1"/>
              </w:rPr>
              <w:t>80</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68CE9166" w14:textId="6E70C9F9"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1,010</w:t>
            </w:r>
            <w:r w:rsidR="00A647D3" w:rsidRPr="000F7C8E">
              <w:rPr>
                <w:rFonts w:eastAsia="Arial Unicode MS"/>
                <w:color w:val="000000" w:themeColor="text1"/>
              </w:rPr>
              <w:t xml:space="preserve"> EUR</w:t>
            </w:r>
          </w:p>
        </w:tc>
        <w:tc>
          <w:tcPr>
            <w:tcW w:w="992" w:type="dxa"/>
            <w:tcBorders>
              <w:left w:val="single" w:sz="12" w:space="0" w:color="auto"/>
            </w:tcBorders>
            <w:vAlign w:val="center"/>
          </w:tcPr>
          <w:p w14:paraId="57ACF402" w14:textId="42540868" w:rsidR="00BF1013" w:rsidRPr="000F7C8E" w:rsidRDefault="0092551B" w:rsidP="00BF1013">
            <w:pPr>
              <w:snapToGrid w:val="0"/>
              <w:spacing w:after="0" w:line="240" w:lineRule="auto"/>
              <w:jc w:val="center"/>
              <w:rPr>
                <w:rFonts w:eastAsia="Arial Unicode MS"/>
                <w:color w:val="000000" w:themeColor="text1"/>
              </w:rPr>
            </w:pPr>
            <w:r>
              <w:rPr>
                <w:rFonts w:eastAsia="Arial Unicode MS"/>
                <w:color w:val="000000" w:themeColor="text1"/>
              </w:rPr>
              <w:t>935</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2119D788" w14:textId="3E50CC01"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92551B">
              <w:rPr>
                <w:rFonts w:eastAsia="Arial Unicode MS"/>
                <w:color w:val="000000" w:themeColor="text1"/>
              </w:rPr>
              <w:t>310</w:t>
            </w:r>
            <w:r w:rsidRPr="000F7C8E">
              <w:rPr>
                <w:rFonts w:eastAsia="Arial Unicode MS"/>
                <w:color w:val="000000" w:themeColor="text1"/>
              </w:rPr>
              <w:t xml:space="preserve"> EUR</w:t>
            </w:r>
          </w:p>
        </w:tc>
      </w:tr>
      <w:tr w:rsidR="00BF1013" w:rsidRPr="000F7C8E" w14:paraId="26DBCCCB" w14:textId="77777777" w:rsidTr="004C7860">
        <w:trPr>
          <w:trHeight w:val="618"/>
          <w:jc w:val="center"/>
        </w:trPr>
        <w:tc>
          <w:tcPr>
            <w:tcW w:w="2112" w:type="dxa"/>
            <w:tcBorders>
              <w:left w:val="single" w:sz="12" w:space="0" w:color="auto"/>
              <w:bottom w:val="single" w:sz="4" w:space="0" w:color="auto"/>
              <w:right w:val="single" w:sz="12" w:space="0" w:color="auto"/>
            </w:tcBorders>
            <w:vAlign w:val="center"/>
          </w:tcPr>
          <w:p w14:paraId="7FF5AADD" w14:textId="44932E87" w:rsidR="00BF1013" w:rsidRPr="000F7C8E" w:rsidRDefault="00BF1013" w:rsidP="007F02C0">
            <w:pPr>
              <w:snapToGrid w:val="0"/>
              <w:spacing w:after="0" w:line="240" w:lineRule="auto"/>
              <w:jc w:val="center"/>
              <w:rPr>
                <w:bCs/>
                <w:color w:val="000000" w:themeColor="text1"/>
              </w:rPr>
            </w:pPr>
            <w:r w:rsidRPr="000F7C8E">
              <w:rPr>
                <w:bCs/>
                <w:color w:val="000000" w:themeColor="text1"/>
              </w:rPr>
              <w:t>01 NOV – 14 DIC</w:t>
            </w:r>
            <w:r w:rsidR="007F02C0" w:rsidRPr="000F7C8E">
              <w:rPr>
                <w:bCs/>
                <w:color w:val="000000" w:themeColor="text1"/>
              </w:rPr>
              <w:t>’</w:t>
            </w:r>
            <w:r w:rsidR="00370388" w:rsidRPr="000F7C8E">
              <w:rPr>
                <w:bCs/>
                <w:color w:val="000000" w:themeColor="text1"/>
              </w:rPr>
              <w:t>25</w:t>
            </w:r>
          </w:p>
          <w:p w14:paraId="5A6634CE" w14:textId="1390C9E3" w:rsidR="00BF1013" w:rsidRPr="000F7C8E" w:rsidRDefault="00370388" w:rsidP="007F02C0">
            <w:pPr>
              <w:snapToGrid w:val="0"/>
              <w:spacing w:after="0" w:line="240" w:lineRule="auto"/>
              <w:jc w:val="center"/>
              <w:rPr>
                <w:bCs/>
                <w:color w:val="000000" w:themeColor="text1"/>
              </w:rPr>
            </w:pPr>
            <w:r w:rsidRPr="000F7C8E">
              <w:rPr>
                <w:bCs/>
                <w:color w:val="000000" w:themeColor="text1"/>
              </w:rPr>
              <w:t xml:space="preserve">11 </w:t>
            </w:r>
            <w:r w:rsidR="007F02C0" w:rsidRPr="000F7C8E">
              <w:rPr>
                <w:bCs/>
                <w:color w:val="000000" w:themeColor="text1"/>
              </w:rPr>
              <w:t>ENE</w:t>
            </w:r>
            <w:r w:rsidRPr="000F7C8E">
              <w:rPr>
                <w:bCs/>
                <w:color w:val="000000" w:themeColor="text1"/>
              </w:rPr>
              <w:t xml:space="preserve"> – </w:t>
            </w:r>
            <w:r w:rsidR="00BF1013" w:rsidRPr="000F7C8E">
              <w:rPr>
                <w:bCs/>
                <w:color w:val="000000" w:themeColor="text1"/>
              </w:rPr>
              <w:t>28 FEB</w:t>
            </w:r>
            <w:r w:rsidR="007F02C0" w:rsidRPr="000F7C8E">
              <w:rPr>
                <w:bCs/>
                <w:color w:val="000000" w:themeColor="text1"/>
              </w:rPr>
              <w:t>’</w:t>
            </w:r>
            <w:r w:rsidRPr="000F7C8E">
              <w:rPr>
                <w:bCs/>
                <w:color w:val="000000" w:themeColor="text1"/>
              </w:rPr>
              <w:t>26</w:t>
            </w:r>
          </w:p>
        </w:tc>
        <w:tc>
          <w:tcPr>
            <w:tcW w:w="982" w:type="dxa"/>
            <w:tcBorders>
              <w:left w:val="single" w:sz="12" w:space="0" w:color="auto"/>
              <w:bottom w:val="single" w:sz="4" w:space="0" w:color="auto"/>
            </w:tcBorders>
            <w:vAlign w:val="center"/>
          </w:tcPr>
          <w:p w14:paraId="1E04ABAA" w14:textId="027415C0"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6</w:t>
            </w:r>
            <w:r w:rsidR="00B7416D">
              <w:rPr>
                <w:rFonts w:eastAsia="Arial Unicode MS"/>
                <w:color w:val="000000" w:themeColor="text1"/>
              </w:rPr>
              <w:t>4</w:t>
            </w:r>
            <w:r w:rsidRPr="000F7C8E">
              <w:rPr>
                <w:rFonts w:eastAsia="Arial Unicode MS"/>
                <w:color w:val="000000" w:themeColor="text1"/>
              </w:rPr>
              <w:t>0</w:t>
            </w:r>
            <w:r w:rsidR="00A83FA8" w:rsidRPr="000F7C8E">
              <w:rPr>
                <w:rFonts w:eastAsia="Arial Unicode MS"/>
                <w:color w:val="000000" w:themeColor="text1"/>
              </w:rPr>
              <w:t xml:space="preserve"> EUR</w:t>
            </w:r>
          </w:p>
        </w:tc>
        <w:tc>
          <w:tcPr>
            <w:tcW w:w="1002" w:type="dxa"/>
            <w:tcBorders>
              <w:bottom w:val="single" w:sz="4" w:space="0" w:color="auto"/>
              <w:right w:val="single" w:sz="12" w:space="0" w:color="auto"/>
            </w:tcBorders>
            <w:vAlign w:val="center"/>
          </w:tcPr>
          <w:p w14:paraId="343A50A8" w14:textId="0EB8B627"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805</w:t>
            </w:r>
            <w:r w:rsidR="00A83FA8"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3C3503D7" w14:textId="7034451C"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745</w:t>
            </w:r>
            <w:r w:rsidR="00984112" w:rsidRPr="000F7C8E">
              <w:rPr>
                <w:rFonts w:eastAsia="Arial Unicode MS"/>
                <w:color w:val="000000" w:themeColor="text1"/>
              </w:rPr>
              <w:t xml:space="preserve"> EUR</w:t>
            </w:r>
          </w:p>
        </w:tc>
        <w:tc>
          <w:tcPr>
            <w:tcW w:w="1135" w:type="dxa"/>
            <w:tcBorders>
              <w:bottom w:val="single" w:sz="4" w:space="0" w:color="auto"/>
              <w:right w:val="single" w:sz="12" w:space="0" w:color="auto"/>
            </w:tcBorders>
            <w:vAlign w:val="center"/>
          </w:tcPr>
          <w:p w14:paraId="58E11B88" w14:textId="7EEF59D5"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9</w:t>
            </w:r>
            <w:r w:rsidR="00B7416D">
              <w:rPr>
                <w:rFonts w:eastAsia="Arial Unicode MS"/>
                <w:color w:val="000000" w:themeColor="text1"/>
              </w:rPr>
              <w:t>70</w:t>
            </w:r>
            <w:r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EEA14BC" w14:textId="75A4AEEC"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7</w:t>
            </w:r>
            <w:r w:rsidR="00B7416D">
              <w:rPr>
                <w:rFonts w:eastAsia="Arial Unicode MS"/>
                <w:color w:val="000000" w:themeColor="text1"/>
              </w:rPr>
              <w:t>50</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052A5275" w14:textId="40C5EBE8"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985</w:t>
            </w:r>
            <w:r w:rsidR="00A647D3"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3AA0408" w14:textId="48297EBD"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8</w:t>
            </w:r>
            <w:r w:rsidR="0092551B">
              <w:rPr>
                <w:rFonts w:eastAsia="Arial Unicode MS"/>
                <w:color w:val="000000" w:themeColor="text1"/>
              </w:rPr>
              <w:t>70</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6C698337" w14:textId="05732695"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92551B">
              <w:rPr>
                <w:rFonts w:eastAsia="Arial Unicode MS"/>
                <w:color w:val="000000" w:themeColor="text1"/>
              </w:rPr>
              <w:t>185</w:t>
            </w:r>
            <w:r w:rsidRPr="000F7C8E">
              <w:rPr>
                <w:rFonts w:eastAsia="Arial Unicode MS"/>
                <w:color w:val="000000" w:themeColor="text1"/>
              </w:rPr>
              <w:t xml:space="preserve"> EUR</w:t>
            </w:r>
          </w:p>
        </w:tc>
      </w:tr>
      <w:tr w:rsidR="00BF1013" w:rsidRPr="000F7C8E" w14:paraId="290ED44F" w14:textId="77777777" w:rsidTr="004C7860">
        <w:trPr>
          <w:trHeight w:val="500"/>
          <w:jc w:val="center"/>
        </w:trPr>
        <w:tc>
          <w:tcPr>
            <w:tcW w:w="2112" w:type="dxa"/>
            <w:tcBorders>
              <w:left w:val="single" w:sz="12" w:space="0" w:color="auto"/>
              <w:bottom w:val="single" w:sz="12" w:space="0" w:color="auto"/>
              <w:right w:val="single" w:sz="12" w:space="0" w:color="auto"/>
            </w:tcBorders>
            <w:vAlign w:val="center"/>
          </w:tcPr>
          <w:p w14:paraId="594C4C4E" w14:textId="5AC398B6" w:rsidR="00BF1013" w:rsidRPr="000F7C8E" w:rsidRDefault="00BF1013" w:rsidP="007F02C0">
            <w:pPr>
              <w:snapToGrid w:val="0"/>
              <w:spacing w:after="0" w:line="240" w:lineRule="auto"/>
              <w:jc w:val="center"/>
              <w:rPr>
                <w:bCs/>
                <w:color w:val="000000" w:themeColor="text1"/>
              </w:rPr>
            </w:pPr>
            <w:r w:rsidRPr="000F7C8E">
              <w:rPr>
                <w:bCs/>
                <w:color w:val="000000" w:themeColor="text1"/>
              </w:rPr>
              <w:t>15</w:t>
            </w:r>
            <w:r w:rsidR="00370388"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B7416D">
              <w:rPr>
                <w:bCs/>
                <w:color w:val="000000" w:themeColor="text1"/>
              </w:rPr>
              <w:t>6</w:t>
            </w:r>
            <w:r w:rsidR="00370388" w:rsidRPr="000F7C8E">
              <w:rPr>
                <w:bCs/>
                <w:color w:val="000000" w:themeColor="text1"/>
              </w:rPr>
              <w:t xml:space="preserve"> – </w:t>
            </w:r>
            <w:r w:rsidRPr="000F7C8E">
              <w:rPr>
                <w:bCs/>
                <w:color w:val="000000" w:themeColor="text1"/>
              </w:rPr>
              <w:t>10</w:t>
            </w:r>
            <w:r w:rsidR="00370388" w:rsidRPr="000F7C8E">
              <w:rPr>
                <w:bCs/>
                <w:color w:val="000000" w:themeColor="text1"/>
              </w:rPr>
              <w:t xml:space="preserve"> ENE</w:t>
            </w:r>
            <w:r w:rsidR="007F02C0" w:rsidRPr="000F7C8E">
              <w:rPr>
                <w:bCs/>
                <w:color w:val="000000" w:themeColor="text1"/>
              </w:rPr>
              <w:t>’</w:t>
            </w:r>
            <w:r w:rsidRPr="000F7C8E">
              <w:rPr>
                <w:bCs/>
                <w:color w:val="000000" w:themeColor="text1"/>
              </w:rPr>
              <w:t>2</w:t>
            </w:r>
            <w:r w:rsidR="00B7416D">
              <w:rPr>
                <w:bCs/>
                <w:color w:val="000000" w:themeColor="text1"/>
              </w:rPr>
              <w:t>7</w:t>
            </w:r>
          </w:p>
        </w:tc>
        <w:tc>
          <w:tcPr>
            <w:tcW w:w="982" w:type="dxa"/>
            <w:tcBorders>
              <w:top w:val="single" w:sz="4" w:space="0" w:color="auto"/>
              <w:left w:val="single" w:sz="12" w:space="0" w:color="auto"/>
              <w:bottom w:val="single" w:sz="12" w:space="0" w:color="auto"/>
            </w:tcBorders>
            <w:vAlign w:val="center"/>
          </w:tcPr>
          <w:p w14:paraId="5F182DE4" w14:textId="3CDE36E7" w:rsidR="00BF1013" w:rsidRPr="000F7C8E" w:rsidRDefault="00BF101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7</w:t>
            </w:r>
            <w:r w:rsidR="00B7416D">
              <w:rPr>
                <w:rFonts w:eastAsia="Arial Unicode MS"/>
                <w:color w:val="000000" w:themeColor="text1"/>
              </w:rPr>
              <w:t>45</w:t>
            </w:r>
            <w:r w:rsidR="00A83FA8" w:rsidRPr="000F7C8E">
              <w:rPr>
                <w:rFonts w:eastAsia="Arial Unicode MS"/>
                <w:color w:val="000000" w:themeColor="text1"/>
              </w:rPr>
              <w:t xml:space="preserve"> EUR</w:t>
            </w:r>
          </w:p>
        </w:tc>
        <w:tc>
          <w:tcPr>
            <w:tcW w:w="1002" w:type="dxa"/>
            <w:tcBorders>
              <w:bottom w:val="single" w:sz="12" w:space="0" w:color="auto"/>
              <w:right w:val="single" w:sz="12" w:space="0" w:color="auto"/>
            </w:tcBorders>
            <w:vAlign w:val="center"/>
          </w:tcPr>
          <w:p w14:paraId="3DA570B3" w14:textId="0A8F3B81" w:rsidR="00BF1013" w:rsidRPr="000F7C8E" w:rsidRDefault="00B7416D" w:rsidP="00BF1013">
            <w:pPr>
              <w:snapToGrid w:val="0"/>
              <w:spacing w:after="0" w:line="240" w:lineRule="auto"/>
              <w:jc w:val="center"/>
              <w:rPr>
                <w:rFonts w:eastAsia="Arial Unicode MS"/>
                <w:color w:val="000000" w:themeColor="text1"/>
              </w:rPr>
            </w:pPr>
            <w:r>
              <w:rPr>
                <w:rFonts w:eastAsia="Arial Unicode MS"/>
                <w:color w:val="000000" w:themeColor="text1"/>
              </w:rPr>
              <w:t>935</w:t>
            </w:r>
            <w:r w:rsidR="00A83FA8" w:rsidRPr="000F7C8E">
              <w:rPr>
                <w:rFonts w:eastAsia="Arial Unicode MS"/>
                <w:color w:val="000000" w:themeColor="text1"/>
              </w:rPr>
              <w:t xml:space="preserve"> EUR</w:t>
            </w:r>
          </w:p>
        </w:tc>
        <w:tc>
          <w:tcPr>
            <w:tcW w:w="992" w:type="dxa"/>
            <w:tcBorders>
              <w:left w:val="single" w:sz="12" w:space="0" w:color="auto"/>
              <w:bottom w:val="single" w:sz="12" w:space="0" w:color="auto"/>
            </w:tcBorders>
            <w:vAlign w:val="center"/>
          </w:tcPr>
          <w:p w14:paraId="0EE159F3" w14:textId="29E39BC7" w:rsidR="00BF1013" w:rsidRPr="000F7C8E" w:rsidRDefault="00B7416D" w:rsidP="00BF1013">
            <w:pPr>
              <w:snapToGrid w:val="0"/>
              <w:spacing w:after="0" w:line="240" w:lineRule="auto"/>
              <w:jc w:val="center"/>
              <w:rPr>
                <w:color w:val="000000" w:themeColor="text1"/>
              </w:rPr>
            </w:pPr>
            <w:r>
              <w:rPr>
                <w:color w:val="000000" w:themeColor="text1"/>
              </w:rPr>
              <w:t>910</w:t>
            </w:r>
            <w:r w:rsidR="00984112" w:rsidRPr="000F7C8E">
              <w:rPr>
                <w:color w:val="000000" w:themeColor="text1"/>
              </w:rPr>
              <w:t xml:space="preserve"> EUR</w:t>
            </w:r>
          </w:p>
        </w:tc>
        <w:tc>
          <w:tcPr>
            <w:tcW w:w="1135" w:type="dxa"/>
            <w:tcBorders>
              <w:bottom w:val="single" w:sz="12" w:space="0" w:color="auto"/>
              <w:right w:val="single" w:sz="12" w:space="0" w:color="auto"/>
            </w:tcBorders>
            <w:vAlign w:val="center"/>
          </w:tcPr>
          <w:p w14:paraId="7644675C" w14:textId="359A79F2" w:rsidR="00BF1013" w:rsidRPr="000F7C8E" w:rsidRDefault="00A647D3" w:rsidP="00BF1013">
            <w:pPr>
              <w:snapToGrid w:val="0"/>
              <w:spacing w:after="0" w:line="240" w:lineRule="auto"/>
              <w:jc w:val="center"/>
              <w:rPr>
                <w:color w:val="000000" w:themeColor="text1"/>
              </w:rPr>
            </w:pPr>
            <w:r w:rsidRPr="000F7C8E">
              <w:rPr>
                <w:color w:val="000000" w:themeColor="text1"/>
              </w:rPr>
              <w:t>1,</w:t>
            </w:r>
            <w:r w:rsidR="00B7416D">
              <w:rPr>
                <w:color w:val="000000" w:themeColor="text1"/>
              </w:rPr>
              <w:t>200</w:t>
            </w:r>
            <w:r w:rsidRPr="000F7C8E">
              <w:rPr>
                <w:color w:val="000000" w:themeColor="text1"/>
              </w:rPr>
              <w:t xml:space="preserve"> EUR</w:t>
            </w:r>
          </w:p>
        </w:tc>
        <w:tc>
          <w:tcPr>
            <w:tcW w:w="992" w:type="dxa"/>
            <w:tcBorders>
              <w:left w:val="single" w:sz="12" w:space="0" w:color="auto"/>
              <w:bottom w:val="single" w:sz="12" w:space="0" w:color="auto"/>
            </w:tcBorders>
            <w:vAlign w:val="center"/>
          </w:tcPr>
          <w:p w14:paraId="393E3B72" w14:textId="6C5C267D" w:rsidR="00BF1013" w:rsidRPr="000F7C8E" w:rsidRDefault="00BF1013" w:rsidP="00BF1013">
            <w:pPr>
              <w:snapToGrid w:val="0"/>
              <w:spacing w:after="0" w:line="240" w:lineRule="auto"/>
              <w:jc w:val="center"/>
              <w:rPr>
                <w:color w:val="000000" w:themeColor="text1"/>
              </w:rPr>
            </w:pPr>
            <w:r w:rsidRPr="000F7C8E">
              <w:rPr>
                <w:color w:val="000000" w:themeColor="text1"/>
              </w:rPr>
              <w:t>8</w:t>
            </w:r>
            <w:r w:rsidR="00B7416D">
              <w:rPr>
                <w:color w:val="000000" w:themeColor="text1"/>
              </w:rPr>
              <w:t>7</w:t>
            </w:r>
            <w:r w:rsidRPr="000F7C8E">
              <w:rPr>
                <w:color w:val="000000" w:themeColor="text1"/>
              </w:rPr>
              <w:t>5</w:t>
            </w:r>
            <w:r w:rsidR="00A647D3" w:rsidRPr="000F7C8E">
              <w:rPr>
                <w:color w:val="000000" w:themeColor="text1"/>
              </w:rPr>
              <w:t xml:space="preserve"> EUR</w:t>
            </w:r>
          </w:p>
        </w:tc>
        <w:tc>
          <w:tcPr>
            <w:tcW w:w="1134" w:type="dxa"/>
            <w:tcBorders>
              <w:bottom w:val="single" w:sz="12" w:space="0" w:color="auto"/>
              <w:right w:val="single" w:sz="12" w:space="0" w:color="auto"/>
            </w:tcBorders>
            <w:vAlign w:val="center"/>
          </w:tcPr>
          <w:p w14:paraId="237B442E" w14:textId="15B64599" w:rsidR="00BF1013" w:rsidRPr="000F7C8E" w:rsidRDefault="00A647D3" w:rsidP="00BF1013">
            <w:pPr>
              <w:snapToGrid w:val="0"/>
              <w:spacing w:after="0" w:line="240" w:lineRule="auto"/>
              <w:jc w:val="center"/>
              <w:rPr>
                <w:color w:val="000000" w:themeColor="text1"/>
              </w:rPr>
            </w:pPr>
            <w:r w:rsidRPr="000F7C8E">
              <w:rPr>
                <w:color w:val="000000" w:themeColor="text1"/>
              </w:rPr>
              <w:t>1,</w:t>
            </w:r>
            <w:r w:rsidR="0092551B">
              <w:rPr>
                <w:color w:val="000000" w:themeColor="text1"/>
              </w:rPr>
              <w:t>140</w:t>
            </w:r>
            <w:r w:rsidRPr="000F7C8E">
              <w:rPr>
                <w:color w:val="000000" w:themeColor="text1"/>
              </w:rPr>
              <w:t xml:space="preserve"> EUR</w:t>
            </w:r>
          </w:p>
        </w:tc>
        <w:tc>
          <w:tcPr>
            <w:tcW w:w="992" w:type="dxa"/>
            <w:tcBorders>
              <w:left w:val="single" w:sz="12" w:space="0" w:color="auto"/>
              <w:bottom w:val="single" w:sz="12" w:space="0" w:color="auto"/>
            </w:tcBorders>
            <w:vAlign w:val="center"/>
          </w:tcPr>
          <w:p w14:paraId="4AF3624A" w14:textId="244B253D" w:rsidR="00BF1013" w:rsidRPr="000F7C8E" w:rsidRDefault="0092551B" w:rsidP="00BF1013">
            <w:pPr>
              <w:snapToGrid w:val="0"/>
              <w:spacing w:after="0" w:line="240" w:lineRule="auto"/>
              <w:jc w:val="center"/>
              <w:rPr>
                <w:rFonts w:eastAsia="Arial Unicode MS"/>
                <w:color w:val="000000" w:themeColor="text1"/>
              </w:rPr>
            </w:pPr>
            <w:r>
              <w:rPr>
                <w:rFonts w:eastAsia="Arial Unicode MS"/>
                <w:color w:val="000000" w:themeColor="text1"/>
              </w:rPr>
              <w:t xml:space="preserve">1,055 </w:t>
            </w:r>
            <w:r w:rsidR="00A647D3" w:rsidRPr="000F7C8E">
              <w:rPr>
                <w:rFonts w:eastAsia="Arial Unicode MS"/>
                <w:color w:val="000000" w:themeColor="text1"/>
              </w:rPr>
              <w:t>EUR</w:t>
            </w:r>
          </w:p>
        </w:tc>
        <w:tc>
          <w:tcPr>
            <w:tcW w:w="1134" w:type="dxa"/>
            <w:tcBorders>
              <w:bottom w:val="single" w:sz="12" w:space="0" w:color="auto"/>
              <w:right w:val="single" w:sz="12" w:space="0" w:color="auto"/>
            </w:tcBorders>
            <w:vAlign w:val="center"/>
          </w:tcPr>
          <w:p w14:paraId="760E98F5" w14:textId="3FC5D1DF"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92551B">
              <w:rPr>
                <w:rFonts w:eastAsia="Arial Unicode MS"/>
                <w:color w:val="000000" w:themeColor="text1"/>
              </w:rPr>
              <w:t>485</w:t>
            </w:r>
            <w:r w:rsidRPr="000F7C8E">
              <w:rPr>
                <w:rFonts w:eastAsia="Arial Unicode MS"/>
                <w:color w:val="000000" w:themeColor="text1"/>
              </w:rPr>
              <w:t xml:space="preserve"> EUR</w:t>
            </w:r>
          </w:p>
        </w:tc>
      </w:tr>
    </w:tbl>
    <w:p w14:paraId="1BE1D1B3" w14:textId="3C611476" w:rsidR="00B7416D" w:rsidRDefault="00B7416D" w:rsidP="00A83FA8">
      <w:pPr>
        <w:spacing w:after="0" w:line="240" w:lineRule="auto"/>
        <w:rPr>
          <w:b/>
          <w:bCs/>
          <w:iCs/>
          <w:color w:val="000000" w:themeColor="text1"/>
        </w:rPr>
      </w:pPr>
      <w:r>
        <w:rPr>
          <w:b/>
          <w:bCs/>
          <w:iCs/>
          <w:color w:val="000000" w:themeColor="text1"/>
        </w:rPr>
        <w:t>Nota: No opera del 15-22 de mayo (fechas cerradas)</w:t>
      </w:r>
    </w:p>
    <w:p w14:paraId="0F898EC5" w14:textId="77777777" w:rsidR="00B7416D" w:rsidRPr="00B7416D" w:rsidRDefault="00B7416D" w:rsidP="00A83FA8">
      <w:pPr>
        <w:spacing w:after="0" w:line="240" w:lineRule="auto"/>
        <w:rPr>
          <w:iCs/>
          <w:color w:val="000000" w:themeColor="text1"/>
        </w:rPr>
      </w:pPr>
    </w:p>
    <w:p w14:paraId="31D70D5B" w14:textId="2C8C428C" w:rsidR="00A83FA8" w:rsidRPr="000F7C8E" w:rsidRDefault="00A83FA8" w:rsidP="00A83FA8">
      <w:pPr>
        <w:spacing w:after="0" w:line="240" w:lineRule="auto"/>
        <w:rPr>
          <w:b/>
          <w:bCs/>
          <w:iCs/>
          <w:color w:val="002060"/>
        </w:rPr>
      </w:pPr>
      <w:r w:rsidRPr="000F7C8E">
        <w:rPr>
          <w:b/>
          <w:bCs/>
          <w:iCs/>
          <w:color w:val="002060"/>
        </w:rPr>
        <w:t xml:space="preserve">SUPLEMENTO TRASLADOS AEROPUERTO SAW EN ESTAMBUL, </w:t>
      </w:r>
      <w:r w:rsidRPr="000F7C8E">
        <w:rPr>
          <w:b/>
          <w:bCs/>
          <w:color w:val="002060"/>
        </w:rPr>
        <w:t>POR PERSONA</w:t>
      </w:r>
      <w:r w:rsidRPr="000F7C8E">
        <w:rPr>
          <w:b/>
          <w:bCs/>
          <w:color w:val="002060"/>
        </w:rPr>
        <w:tab/>
        <w:t>35 EUR</w:t>
      </w:r>
    </w:p>
    <w:p w14:paraId="71E3BE53" w14:textId="77777777" w:rsidR="00A83FA8" w:rsidRPr="000F7C8E" w:rsidRDefault="00A83FA8" w:rsidP="00C300B7">
      <w:pPr>
        <w:spacing w:after="0" w:line="240" w:lineRule="auto"/>
      </w:pPr>
    </w:p>
    <w:p w14:paraId="63C933EA" w14:textId="25D2ABB7"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EL PRECIO INCLUYE:</w:t>
      </w:r>
    </w:p>
    <w:p w14:paraId="38D98F72" w14:textId="1EBA3F98"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Traslados de llegada y salida.</w:t>
      </w:r>
    </w:p>
    <w:p w14:paraId="0D60D06C" w14:textId="492337E6"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3 noches en alojamiento y desayuno en hotel elegido.</w:t>
      </w:r>
    </w:p>
    <w:p w14:paraId="56288810" w14:textId="79D5F60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Visitas incluidas según itinerario</w:t>
      </w:r>
      <w:r w:rsidR="00A751AA" w:rsidRPr="000F7C8E">
        <w:rPr>
          <w:rFonts w:asciiTheme="minorHAnsi" w:hAnsiTheme="minorHAnsi" w:cstheme="minorHAnsi"/>
        </w:rPr>
        <w:t>.</w:t>
      </w:r>
    </w:p>
    <w:p w14:paraId="6BF8BCEE" w14:textId="54DB336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Entradas a los sitios históricos (</w:t>
      </w:r>
      <w:r w:rsidR="00A751AA" w:rsidRPr="000F7C8E">
        <w:rPr>
          <w:rFonts w:asciiTheme="minorHAnsi" w:hAnsiTheme="minorHAnsi" w:cstheme="minorHAnsi"/>
        </w:rPr>
        <w:t>e</w:t>
      </w:r>
      <w:r w:rsidRPr="000F7C8E">
        <w:rPr>
          <w:rFonts w:asciiTheme="minorHAnsi" w:hAnsiTheme="minorHAnsi" w:cstheme="minorHAnsi"/>
        </w:rPr>
        <w:t>xcepto Santa Sofia</w:t>
      </w:r>
      <w:r w:rsidR="0092551B">
        <w:rPr>
          <w:rFonts w:asciiTheme="minorHAnsi" w:hAnsiTheme="minorHAnsi" w:cstheme="minorHAnsi"/>
        </w:rPr>
        <w:t xml:space="preserve"> y Mezquita Azul</w:t>
      </w:r>
      <w:r w:rsidRPr="000F7C8E">
        <w:rPr>
          <w:rFonts w:asciiTheme="minorHAnsi" w:hAnsiTheme="minorHAnsi" w:cstheme="minorHAnsi"/>
        </w:rPr>
        <w:t>).</w:t>
      </w:r>
    </w:p>
    <w:p w14:paraId="5E8CF317" w14:textId="7E56FF5F"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Seguro de viaje.</w:t>
      </w:r>
    </w:p>
    <w:p w14:paraId="6056B330" w14:textId="3B0E59D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Tasas de estancia en los hoteles de Turquía.</w:t>
      </w:r>
    </w:p>
    <w:p w14:paraId="79251F9C" w14:textId="1B9DA868"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Cuota de servicios</w:t>
      </w:r>
      <w:r w:rsidR="00A751AA" w:rsidRPr="000F7C8E">
        <w:rPr>
          <w:rFonts w:asciiTheme="minorHAnsi" w:hAnsiTheme="minorHAnsi" w:cstheme="minorHAnsi"/>
        </w:rPr>
        <w:t>.</w:t>
      </w:r>
    </w:p>
    <w:p w14:paraId="203AA872" w14:textId="77777777" w:rsidR="00BF1013" w:rsidRPr="000F7C8E" w:rsidRDefault="00BF1013" w:rsidP="00BF1013">
      <w:pPr>
        <w:spacing w:after="0" w:line="240" w:lineRule="auto"/>
        <w:rPr>
          <w:rFonts w:asciiTheme="minorHAnsi" w:hAnsiTheme="minorHAnsi" w:cstheme="minorHAnsi"/>
        </w:rPr>
      </w:pPr>
    </w:p>
    <w:p w14:paraId="469C1CAC" w14:textId="0FFFB62A"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NO INCLUYE:</w:t>
      </w:r>
    </w:p>
    <w:p w14:paraId="5069930B" w14:textId="58E42879"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Vuelos internacionales para llegar y salir de Estambul</w:t>
      </w:r>
    </w:p>
    <w:p w14:paraId="6E04D28A" w14:textId="0812CEA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Propinas chofer y guía (voluntarias</w:t>
      </w:r>
      <w:r w:rsidR="00A751AA" w:rsidRPr="000F7C8E">
        <w:rPr>
          <w:rFonts w:asciiTheme="minorHAnsi" w:hAnsiTheme="minorHAnsi" w:cstheme="minorHAnsi"/>
        </w:rPr>
        <w:t>, pago en destino</w:t>
      </w:r>
      <w:r w:rsidRPr="000F7C8E">
        <w:rPr>
          <w:rFonts w:asciiTheme="minorHAnsi" w:hAnsiTheme="minorHAnsi" w:cstheme="minorHAnsi"/>
        </w:rPr>
        <w:t>)</w:t>
      </w:r>
    </w:p>
    <w:p w14:paraId="4A0DF317" w14:textId="54678581"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Bebidas en las comidas.</w:t>
      </w:r>
    </w:p>
    <w:p w14:paraId="1433960B" w14:textId="10BAA119"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Extras y </w:t>
      </w:r>
      <w:r w:rsidR="00A751AA" w:rsidRPr="000F7C8E">
        <w:rPr>
          <w:rFonts w:asciiTheme="minorHAnsi" w:hAnsiTheme="minorHAnsi" w:cstheme="minorHAnsi"/>
        </w:rPr>
        <w:t>g</w:t>
      </w:r>
      <w:r w:rsidRPr="000F7C8E">
        <w:rPr>
          <w:rFonts w:asciiTheme="minorHAnsi" w:hAnsiTheme="minorHAnsi" w:cstheme="minorHAnsi"/>
        </w:rPr>
        <w:t>astos personales</w:t>
      </w:r>
    </w:p>
    <w:p w14:paraId="1A0FF1ED" w14:textId="39AB26A5"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w:t>
      </w:r>
      <w:r w:rsidR="009014FA">
        <w:rPr>
          <w:rFonts w:asciiTheme="minorHAnsi" w:hAnsiTheme="minorHAnsi" w:cstheme="minorHAnsi"/>
        </w:rPr>
        <w:t>ISA</w:t>
      </w:r>
      <w:r w:rsidRPr="000F7C8E">
        <w:rPr>
          <w:rFonts w:asciiTheme="minorHAnsi" w:hAnsiTheme="minorHAnsi" w:cstheme="minorHAnsi"/>
        </w:rPr>
        <w:t>.</w:t>
      </w:r>
    </w:p>
    <w:p w14:paraId="70C0C0F9" w14:textId="0B99FA34"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Todo lo que no está indicado en el apartado de “el precio incluye”.</w:t>
      </w:r>
    </w:p>
    <w:p w14:paraId="427EC66B" w14:textId="77777777"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Visitas o actividades opcionales</w:t>
      </w:r>
    </w:p>
    <w:p w14:paraId="7DD90A03" w14:textId="43F8FFEB"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cstheme="minorHAnsi"/>
        </w:rPr>
        <w:lastRenderedPageBreak/>
        <w:t xml:space="preserve">Seguro de asistencia en viajes. </w:t>
      </w:r>
      <w:r w:rsidRPr="000F7C8E">
        <w:rPr>
          <w:rFonts w:cstheme="minorHAnsi"/>
          <w:b/>
          <w:bCs/>
          <w:shd w:val="clear" w:color="auto" w:fill="FFFFFF"/>
        </w:rPr>
        <w:t>Se recomienda adquirir un SEGURO DE ASISTENCIA EN VIAJE de cobertura amplia. Consulte a su asesor experto.</w:t>
      </w:r>
    </w:p>
    <w:p w14:paraId="6E63A07A" w14:textId="77777777" w:rsidR="00BF1013" w:rsidRPr="000F7C8E" w:rsidRDefault="00BF1013" w:rsidP="00BF1013">
      <w:pPr>
        <w:spacing w:after="0" w:line="240" w:lineRule="auto"/>
        <w:rPr>
          <w:rFonts w:asciiTheme="minorHAnsi" w:hAnsiTheme="minorHAnsi" w:cstheme="minorHAnsi"/>
        </w:rPr>
      </w:pPr>
    </w:p>
    <w:p w14:paraId="7F1061C7" w14:textId="6F7303EB" w:rsidR="00BF1013" w:rsidRPr="000F7C8E" w:rsidRDefault="00BF1013" w:rsidP="00A751AA">
      <w:pPr>
        <w:spacing w:after="0" w:line="240" w:lineRule="auto"/>
        <w:rPr>
          <w:rFonts w:asciiTheme="minorHAnsi" w:hAnsiTheme="minorHAnsi" w:cstheme="minorHAnsi"/>
          <w:b/>
          <w:bCs/>
        </w:rPr>
      </w:pPr>
      <w:bookmarkStart w:id="0" w:name="_Hlk25837044"/>
      <w:r w:rsidRPr="000F7C8E">
        <w:rPr>
          <w:rFonts w:asciiTheme="minorHAnsi" w:hAnsiTheme="minorHAnsi" w:cstheme="minorHAnsi"/>
          <w:b/>
          <w:bCs/>
        </w:rPr>
        <w:t>HOTELES PREVISTOS (O SIMILARES):</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2404"/>
        <w:gridCol w:w="10"/>
        <w:gridCol w:w="5240"/>
      </w:tblGrid>
      <w:tr w:rsidR="00BF1013" w:rsidRPr="000F7C8E" w14:paraId="778E90FA" w14:textId="77777777" w:rsidTr="00A751AA">
        <w:trPr>
          <w:trHeight w:val="170"/>
          <w:jc w:val="center"/>
        </w:trPr>
        <w:tc>
          <w:tcPr>
            <w:tcW w:w="2112" w:type="dxa"/>
            <w:tcBorders>
              <w:top w:val="single" w:sz="12" w:space="0" w:color="auto"/>
              <w:bottom w:val="single" w:sz="12" w:space="0" w:color="auto"/>
              <w:right w:val="single" w:sz="12" w:space="0" w:color="auto"/>
            </w:tcBorders>
          </w:tcPr>
          <w:p w14:paraId="3283FA11" w14:textId="0FC75120" w:rsidR="00BF1013" w:rsidRPr="000F7C8E" w:rsidRDefault="00A751AA" w:rsidP="00BF1013">
            <w:pPr>
              <w:spacing w:after="0" w:line="240" w:lineRule="auto"/>
              <w:jc w:val="center"/>
              <w:rPr>
                <w:rFonts w:asciiTheme="minorHAnsi" w:hAnsiTheme="minorHAnsi" w:cstheme="minorHAnsi"/>
                <w:b/>
                <w:color w:val="000000" w:themeColor="text1"/>
              </w:rPr>
            </w:pPr>
            <w:r w:rsidRPr="000F7C8E">
              <w:rPr>
                <w:rFonts w:asciiTheme="minorHAnsi" w:hAnsiTheme="minorHAnsi" w:cstheme="minorHAnsi"/>
                <w:b/>
                <w:color w:val="000000" w:themeColor="text1"/>
              </w:rPr>
              <w:t>CATEGORIA</w:t>
            </w:r>
          </w:p>
        </w:tc>
        <w:tc>
          <w:tcPr>
            <w:tcW w:w="2404" w:type="dxa"/>
            <w:tcBorders>
              <w:top w:val="single" w:sz="12" w:space="0" w:color="auto"/>
              <w:left w:val="single" w:sz="12" w:space="0" w:color="auto"/>
              <w:bottom w:val="single" w:sz="12" w:space="0" w:color="auto"/>
              <w:right w:val="single" w:sz="12" w:space="0" w:color="auto"/>
            </w:tcBorders>
          </w:tcPr>
          <w:p w14:paraId="0C1D31E0" w14:textId="04465F77" w:rsidR="00BF1013" w:rsidRPr="000F7C8E" w:rsidRDefault="00A751AA" w:rsidP="00BF1013">
            <w:pPr>
              <w:spacing w:after="0" w:line="240" w:lineRule="auto"/>
              <w:jc w:val="center"/>
              <w:rPr>
                <w:rFonts w:asciiTheme="minorHAnsi" w:hAnsiTheme="minorHAnsi" w:cstheme="minorHAnsi"/>
                <w:b/>
                <w:color w:val="000000" w:themeColor="text1"/>
              </w:rPr>
            </w:pPr>
            <w:r w:rsidRPr="000F7C8E">
              <w:rPr>
                <w:rFonts w:asciiTheme="minorHAnsi" w:hAnsiTheme="minorHAnsi" w:cstheme="minorHAnsi"/>
                <w:b/>
                <w:color w:val="000000" w:themeColor="text1"/>
              </w:rPr>
              <w:t>CIUDAD</w:t>
            </w:r>
          </w:p>
        </w:tc>
        <w:tc>
          <w:tcPr>
            <w:tcW w:w="5250" w:type="dxa"/>
            <w:gridSpan w:val="2"/>
            <w:tcBorders>
              <w:top w:val="single" w:sz="12" w:space="0" w:color="auto"/>
              <w:left w:val="single" w:sz="12" w:space="0" w:color="auto"/>
              <w:bottom w:val="single" w:sz="12" w:space="0" w:color="auto"/>
              <w:right w:val="single" w:sz="12" w:space="0" w:color="auto"/>
            </w:tcBorders>
          </w:tcPr>
          <w:p w14:paraId="570F0DBB" w14:textId="2BE486AC" w:rsidR="00BF1013" w:rsidRPr="000F7C8E" w:rsidRDefault="00A751AA" w:rsidP="00BF1013">
            <w:pPr>
              <w:spacing w:after="0" w:line="240" w:lineRule="auto"/>
              <w:jc w:val="center"/>
              <w:rPr>
                <w:rFonts w:asciiTheme="minorHAnsi" w:hAnsiTheme="minorHAnsi" w:cstheme="minorHAnsi"/>
                <w:b/>
                <w:color w:val="000000" w:themeColor="text1"/>
              </w:rPr>
            </w:pPr>
            <w:r w:rsidRPr="000F7C8E">
              <w:rPr>
                <w:rFonts w:asciiTheme="minorHAnsi" w:hAnsiTheme="minorHAnsi" w:cstheme="minorHAnsi"/>
                <w:b/>
                <w:color w:val="000000" w:themeColor="text1"/>
              </w:rPr>
              <w:t>HOTEL</w:t>
            </w:r>
          </w:p>
        </w:tc>
      </w:tr>
      <w:tr w:rsidR="00BF1013" w:rsidRPr="0000732A" w14:paraId="522C07C0" w14:textId="77777777" w:rsidTr="00A751AA">
        <w:trPr>
          <w:trHeight w:val="367"/>
          <w:jc w:val="center"/>
        </w:trPr>
        <w:tc>
          <w:tcPr>
            <w:tcW w:w="2112" w:type="dxa"/>
            <w:tcBorders>
              <w:top w:val="single" w:sz="12" w:space="0" w:color="auto"/>
              <w:left w:val="single" w:sz="12" w:space="0" w:color="auto"/>
              <w:right w:val="single" w:sz="12" w:space="0" w:color="auto"/>
            </w:tcBorders>
            <w:vAlign w:val="center"/>
          </w:tcPr>
          <w:p w14:paraId="335CC30D" w14:textId="0002CF7C" w:rsidR="00BF1013" w:rsidRPr="000F7C8E" w:rsidRDefault="00A751AA" w:rsidP="00BF1013">
            <w:pPr>
              <w:spacing w:after="0" w:line="240" w:lineRule="auto"/>
              <w:jc w:val="center"/>
              <w:rPr>
                <w:rFonts w:asciiTheme="minorHAnsi" w:hAnsiTheme="minorHAnsi" w:cstheme="minorHAnsi"/>
                <w:b/>
                <w:bCs/>
                <w:color w:val="000000" w:themeColor="text1"/>
              </w:rPr>
            </w:pPr>
            <w:r w:rsidRPr="000F7C8E">
              <w:rPr>
                <w:rFonts w:asciiTheme="minorHAnsi" w:hAnsiTheme="minorHAnsi" w:cstheme="minorHAnsi"/>
                <w:b/>
                <w:bCs/>
                <w:color w:val="000000" w:themeColor="text1"/>
              </w:rPr>
              <w:t>OPCIÓN ‘A’ - 4*</w:t>
            </w:r>
          </w:p>
        </w:tc>
        <w:tc>
          <w:tcPr>
            <w:tcW w:w="2404" w:type="dxa"/>
            <w:tcBorders>
              <w:top w:val="single" w:sz="12" w:space="0" w:color="auto"/>
              <w:left w:val="single" w:sz="12" w:space="0" w:color="auto"/>
              <w:right w:val="single" w:sz="12" w:space="0" w:color="auto"/>
            </w:tcBorders>
            <w:vAlign w:val="center"/>
          </w:tcPr>
          <w:p w14:paraId="08EA7C14" w14:textId="77777777" w:rsidR="00A751AA"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Estambul </w:t>
            </w:r>
          </w:p>
          <w:p w14:paraId="08B3A9DC" w14:textId="22754BD2" w:rsidR="00BF1013"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(Zona Old City)</w:t>
            </w:r>
          </w:p>
        </w:tc>
        <w:tc>
          <w:tcPr>
            <w:tcW w:w="5250" w:type="dxa"/>
            <w:gridSpan w:val="2"/>
            <w:tcBorders>
              <w:top w:val="single" w:sz="12" w:space="0" w:color="auto"/>
              <w:left w:val="single" w:sz="12" w:space="0" w:color="auto"/>
              <w:right w:val="single" w:sz="12" w:space="0" w:color="auto"/>
            </w:tcBorders>
            <w:vAlign w:val="center"/>
          </w:tcPr>
          <w:p w14:paraId="6F88121E" w14:textId="59F5A37E" w:rsidR="00BF1013" w:rsidRPr="00B7416D" w:rsidRDefault="00BF1013" w:rsidP="00BF1013">
            <w:pPr>
              <w:spacing w:after="0" w:line="240" w:lineRule="auto"/>
              <w:jc w:val="center"/>
              <w:rPr>
                <w:rFonts w:asciiTheme="minorHAnsi" w:hAnsiTheme="minorHAnsi" w:cstheme="minorHAnsi"/>
                <w:color w:val="000000" w:themeColor="text1"/>
                <w:lang w:val="en-US"/>
              </w:rPr>
            </w:pPr>
            <w:r w:rsidRPr="00B7416D">
              <w:rPr>
                <w:rFonts w:asciiTheme="minorHAnsi" w:hAnsiTheme="minorHAnsi" w:cstheme="minorHAnsi"/>
                <w:color w:val="000000" w:themeColor="text1"/>
                <w:lang w:val="en-US"/>
              </w:rPr>
              <w:t xml:space="preserve">Ramada Old City / </w:t>
            </w:r>
            <w:r w:rsidR="0092551B">
              <w:rPr>
                <w:rFonts w:asciiTheme="minorHAnsi" w:hAnsiTheme="minorHAnsi" w:cstheme="minorHAnsi"/>
                <w:color w:val="000000" w:themeColor="text1"/>
                <w:lang w:val="en-US"/>
              </w:rPr>
              <w:t xml:space="preserve">Lions Royal / </w:t>
            </w:r>
            <w:r w:rsidRPr="00B7416D">
              <w:rPr>
                <w:rFonts w:asciiTheme="minorHAnsi" w:hAnsiTheme="minorHAnsi" w:cstheme="minorHAnsi"/>
                <w:color w:val="000000" w:themeColor="text1"/>
                <w:lang w:val="en-US"/>
              </w:rPr>
              <w:t>New Inn Old Town 4*</w:t>
            </w:r>
          </w:p>
        </w:tc>
      </w:tr>
      <w:bookmarkEnd w:id="0"/>
      <w:tr w:rsidR="00BF1013" w:rsidRPr="000F7C8E" w14:paraId="1A2E5E7D" w14:textId="77777777" w:rsidTr="00A751AA">
        <w:trPr>
          <w:trHeight w:val="400"/>
          <w:jc w:val="center"/>
        </w:trPr>
        <w:tc>
          <w:tcPr>
            <w:tcW w:w="2112" w:type="dxa"/>
            <w:tcBorders>
              <w:top w:val="single" w:sz="12" w:space="0" w:color="auto"/>
              <w:left w:val="single" w:sz="12" w:space="0" w:color="auto"/>
              <w:right w:val="single" w:sz="12" w:space="0" w:color="auto"/>
            </w:tcBorders>
            <w:vAlign w:val="center"/>
          </w:tcPr>
          <w:p w14:paraId="7E323E84" w14:textId="7A460C11" w:rsidR="00BF1013" w:rsidRPr="000F7C8E" w:rsidRDefault="00A751AA" w:rsidP="00BF1013">
            <w:pPr>
              <w:spacing w:after="0" w:line="240" w:lineRule="auto"/>
              <w:jc w:val="center"/>
              <w:rPr>
                <w:rFonts w:asciiTheme="minorHAnsi" w:hAnsiTheme="minorHAnsi" w:cstheme="minorHAnsi"/>
                <w:b/>
                <w:bCs/>
                <w:color w:val="000000" w:themeColor="text1"/>
              </w:rPr>
            </w:pPr>
            <w:r w:rsidRPr="000F7C8E">
              <w:rPr>
                <w:rFonts w:asciiTheme="minorHAnsi" w:hAnsiTheme="minorHAnsi" w:cstheme="minorHAnsi"/>
                <w:b/>
                <w:bCs/>
                <w:color w:val="000000" w:themeColor="text1"/>
              </w:rPr>
              <w:t>OPCIÓN ‘B’ - 4*</w:t>
            </w:r>
          </w:p>
        </w:tc>
        <w:tc>
          <w:tcPr>
            <w:tcW w:w="2404" w:type="dxa"/>
            <w:tcBorders>
              <w:top w:val="single" w:sz="12" w:space="0" w:color="auto"/>
              <w:left w:val="single" w:sz="12" w:space="0" w:color="auto"/>
              <w:bottom w:val="single" w:sz="4" w:space="0" w:color="auto"/>
              <w:right w:val="single" w:sz="12" w:space="0" w:color="auto"/>
            </w:tcBorders>
            <w:vAlign w:val="center"/>
          </w:tcPr>
          <w:p w14:paraId="647AA181" w14:textId="77777777" w:rsidR="00A751AA"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Estambul </w:t>
            </w:r>
          </w:p>
          <w:p w14:paraId="68955220" w14:textId="26A6B501" w:rsidR="00BF1013"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(Zona Taksim)</w:t>
            </w:r>
          </w:p>
        </w:tc>
        <w:tc>
          <w:tcPr>
            <w:tcW w:w="5250" w:type="dxa"/>
            <w:gridSpan w:val="2"/>
            <w:tcBorders>
              <w:top w:val="single" w:sz="12" w:space="0" w:color="auto"/>
              <w:left w:val="single" w:sz="12" w:space="0" w:color="auto"/>
              <w:bottom w:val="single" w:sz="4" w:space="0" w:color="auto"/>
              <w:right w:val="single" w:sz="12" w:space="0" w:color="auto"/>
            </w:tcBorders>
            <w:vAlign w:val="center"/>
          </w:tcPr>
          <w:p w14:paraId="437C7F59" w14:textId="77777777" w:rsidR="00BF1013" w:rsidRPr="000F7C8E" w:rsidRDefault="00BF1013" w:rsidP="00BF1013">
            <w:pPr>
              <w:spacing w:after="0" w:line="240" w:lineRule="auto"/>
              <w:jc w:val="center"/>
              <w:rPr>
                <w:rFonts w:asciiTheme="minorHAnsi" w:hAnsiTheme="minorHAnsi" w:cstheme="minorHAnsi"/>
                <w:color w:val="000000" w:themeColor="text1"/>
              </w:rPr>
            </w:pPr>
            <w:r w:rsidRPr="000F7C8E">
              <w:rPr>
                <w:rFonts w:asciiTheme="minorHAnsi" w:hAnsiTheme="minorHAnsi" w:cstheme="minorHAnsi"/>
                <w:color w:val="000000" w:themeColor="text1"/>
              </w:rPr>
              <w:t>Avantgarde / Occidental Taksim / Midtown 4*</w:t>
            </w:r>
          </w:p>
        </w:tc>
      </w:tr>
      <w:tr w:rsidR="00BF1013" w:rsidRPr="0000732A" w14:paraId="27FBF257" w14:textId="77777777" w:rsidTr="00A751AA">
        <w:trPr>
          <w:trHeight w:val="392"/>
          <w:jc w:val="center"/>
        </w:trPr>
        <w:tc>
          <w:tcPr>
            <w:tcW w:w="2112" w:type="dxa"/>
            <w:tcBorders>
              <w:top w:val="single" w:sz="12" w:space="0" w:color="auto"/>
              <w:left w:val="single" w:sz="12" w:space="0" w:color="auto"/>
              <w:right w:val="single" w:sz="12" w:space="0" w:color="auto"/>
            </w:tcBorders>
            <w:vAlign w:val="center"/>
          </w:tcPr>
          <w:p w14:paraId="7FEB9D20" w14:textId="623DD263" w:rsidR="00BF1013" w:rsidRPr="000F7C8E" w:rsidRDefault="00A751AA" w:rsidP="00BF1013">
            <w:pPr>
              <w:spacing w:after="0" w:line="240" w:lineRule="auto"/>
              <w:jc w:val="center"/>
              <w:rPr>
                <w:rFonts w:asciiTheme="minorHAnsi" w:hAnsiTheme="minorHAnsi" w:cstheme="minorHAnsi"/>
                <w:b/>
                <w:bCs/>
                <w:color w:val="000000" w:themeColor="text1"/>
              </w:rPr>
            </w:pPr>
            <w:r w:rsidRPr="000F7C8E">
              <w:rPr>
                <w:rFonts w:asciiTheme="minorHAnsi" w:hAnsiTheme="minorHAnsi" w:cstheme="minorHAnsi"/>
                <w:b/>
                <w:bCs/>
                <w:color w:val="000000" w:themeColor="text1"/>
              </w:rPr>
              <w:t>OPCIÓN ‘C’ - 5*</w:t>
            </w:r>
          </w:p>
        </w:tc>
        <w:tc>
          <w:tcPr>
            <w:tcW w:w="2404" w:type="dxa"/>
            <w:tcBorders>
              <w:top w:val="single" w:sz="12" w:space="0" w:color="auto"/>
              <w:left w:val="single" w:sz="12" w:space="0" w:color="auto"/>
              <w:bottom w:val="single" w:sz="4" w:space="0" w:color="auto"/>
              <w:right w:val="single" w:sz="12" w:space="0" w:color="auto"/>
            </w:tcBorders>
            <w:vAlign w:val="center"/>
          </w:tcPr>
          <w:p w14:paraId="4E4CAAF3" w14:textId="77777777" w:rsidR="00A751AA"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Estambul </w:t>
            </w:r>
          </w:p>
          <w:p w14:paraId="0CF7CBEA" w14:textId="4F92D044" w:rsidR="00BF1013"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(Zona Old City)</w:t>
            </w:r>
          </w:p>
        </w:tc>
        <w:tc>
          <w:tcPr>
            <w:tcW w:w="5250" w:type="dxa"/>
            <w:gridSpan w:val="2"/>
            <w:tcBorders>
              <w:top w:val="single" w:sz="12" w:space="0" w:color="auto"/>
              <w:left w:val="single" w:sz="12" w:space="0" w:color="auto"/>
              <w:bottom w:val="single" w:sz="4" w:space="0" w:color="auto"/>
              <w:right w:val="single" w:sz="12" w:space="0" w:color="auto"/>
            </w:tcBorders>
            <w:vAlign w:val="center"/>
          </w:tcPr>
          <w:p w14:paraId="19568A14" w14:textId="77777777" w:rsidR="00BF1013" w:rsidRPr="00B7416D" w:rsidRDefault="00BF1013" w:rsidP="00BF1013">
            <w:pPr>
              <w:spacing w:after="0" w:line="240" w:lineRule="auto"/>
              <w:jc w:val="center"/>
              <w:rPr>
                <w:rFonts w:asciiTheme="minorHAnsi" w:hAnsiTheme="minorHAnsi" w:cstheme="minorHAnsi"/>
                <w:color w:val="000000" w:themeColor="text1"/>
                <w:lang w:val="it-IT"/>
              </w:rPr>
            </w:pPr>
            <w:r w:rsidRPr="00B7416D">
              <w:rPr>
                <w:rFonts w:asciiTheme="minorHAnsi" w:hAnsiTheme="minorHAnsi" w:cstheme="minorHAnsi"/>
                <w:color w:val="000000" w:themeColor="text1"/>
                <w:lang w:val="it-IT"/>
              </w:rPr>
              <w:t>Dosso Dossi Downtown / Ottoman Life Deluxe 5*</w:t>
            </w:r>
          </w:p>
        </w:tc>
      </w:tr>
      <w:tr w:rsidR="00BF1013" w:rsidRPr="0000732A" w14:paraId="1871BE92" w14:textId="77777777" w:rsidTr="00A751AA">
        <w:trPr>
          <w:trHeight w:val="399"/>
          <w:jc w:val="center"/>
        </w:trPr>
        <w:tc>
          <w:tcPr>
            <w:tcW w:w="2112" w:type="dxa"/>
            <w:tcBorders>
              <w:top w:val="single" w:sz="12" w:space="0" w:color="auto"/>
              <w:left w:val="single" w:sz="12" w:space="0" w:color="auto"/>
              <w:bottom w:val="single" w:sz="12" w:space="0" w:color="auto"/>
              <w:right w:val="single" w:sz="12" w:space="0" w:color="auto"/>
            </w:tcBorders>
            <w:vAlign w:val="center"/>
          </w:tcPr>
          <w:p w14:paraId="078CBB9E" w14:textId="2FC7E3A7" w:rsidR="00BF1013" w:rsidRPr="000F7C8E" w:rsidRDefault="00A751AA" w:rsidP="00BF1013">
            <w:pPr>
              <w:spacing w:after="0" w:line="240" w:lineRule="auto"/>
              <w:jc w:val="center"/>
              <w:rPr>
                <w:rFonts w:asciiTheme="minorHAnsi" w:hAnsiTheme="minorHAnsi" w:cstheme="minorHAnsi"/>
                <w:b/>
                <w:bCs/>
                <w:color w:val="000000" w:themeColor="text1"/>
              </w:rPr>
            </w:pPr>
            <w:r w:rsidRPr="000F7C8E">
              <w:rPr>
                <w:rFonts w:asciiTheme="minorHAnsi" w:hAnsiTheme="minorHAnsi" w:cstheme="minorHAnsi"/>
                <w:b/>
                <w:bCs/>
                <w:color w:val="000000" w:themeColor="text1"/>
              </w:rPr>
              <w:t>OPCIÓN ‘D’ - 5*</w:t>
            </w:r>
          </w:p>
        </w:tc>
        <w:tc>
          <w:tcPr>
            <w:tcW w:w="2414" w:type="dxa"/>
            <w:gridSpan w:val="2"/>
            <w:tcBorders>
              <w:top w:val="single" w:sz="12" w:space="0" w:color="auto"/>
              <w:left w:val="single" w:sz="12" w:space="0" w:color="auto"/>
              <w:bottom w:val="single" w:sz="12" w:space="0" w:color="auto"/>
              <w:right w:val="single" w:sz="12" w:space="0" w:color="auto"/>
            </w:tcBorders>
            <w:vAlign w:val="center"/>
          </w:tcPr>
          <w:p w14:paraId="39041911" w14:textId="77777777" w:rsidR="00A751AA"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Estambul </w:t>
            </w:r>
          </w:p>
          <w:p w14:paraId="3D063EDE" w14:textId="6E471BD8" w:rsidR="00BF1013" w:rsidRPr="000F7C8E" w:rsidRDefault="00BF1013" w:rsidP="00BF1013">
            <w:pPr>
              <w:spacing w:after="0" w:line="240" w:lineRule="auto"/>
              <w:jc w:val="center"/>
              <w:rPr>
                <w:rFonts w:asciiTheme="minorHAnsi" w:hAnsiTheme="minorHAnsi" w:cstheme="minorHAnsi"/>
                <w:bCs/>
                <w:color w:val="000000" w:themeColor="text1"/>
              </w:rPr>
            </w:pPr>
            <w:r w:rsidRPr="000F7C8E">
              <w:rPr>
                <w:rFonts w:asciiTheme="minorHAnsi" w:hAnsiTheme="minorHAnsi" w:cstheme="minorHAnsi"/>
                <w:bCs/>
                <w:color w:val="000000" w:themeColor="text1"/>
              </w:rPr>
              <w:t>(Zona Taksim)</w:t>
            </w:r>
          </w:p>
        </w:tc>
        <w:tc>
          <w:tcPr>
            <w:tcW w:w="5240" w:type="dxa"/>
            <w:tcBorders>
              <w:top w:val="single" w:sz="12" w:space="0" w:color="auto"/>
              <w:left w:val="single" w:sz="12" w:space="0" w:color="auto"/>
              <w:bottom w:val="single" w:sz="12" w:space="0" w:color="auto"/>
              <w:right w:val="single" w:sz="12" w:space="0" w:color="auto"/>
            </w:tcBorders>
            <w:vAlign w:val="center"/>
          </w:tcPr>
          <w:p w14:paraId="33A69368" w14:textId="77777777" w:rsidR="00BF1013" w:rsidRPr="00B7416D" w:rsidRDefault="00BF1013" w:rsidP="00BF1013">
            <w:pPr>
              <w:spacing w:after="0" w:line="240" w:lineRule="auto"/>
              <w:jc w:val="center"/>
              <w:rPr>
                <w:rFonts w:asciiTheme="minorHAnsi" w:hAnsiTheme="minorHAnsi" w:cstheme="minorHAnsi"/>
                <w:color w:val="000000" w:themeColor="text1"/>
                <w:lang w:val="en-US"/>
              </w:rPr>
            </w:pPr>
            <w:r w:rsidRPr="00B7416D">
              <w:rPr>
                <w:rFonts w:asciiTheme="minorHAnsi" w:hAnsiTheme="minorHAnsi" w:cstheme="minorHAnsi"/>
                <w:lang w:val="en-US"/>
              </w:rPr>
              <w:t>Point Taksim / Barceló Taksim / Elite World / Radisson Blu Pera 5*</w:t>
            </w:r>
          </w:p>
        </w:tc>
      </w:tr>
    </w:tbl>
    <w:p w14:paraId="5EA8ACF2" w14:textId="77777777" w:rsidR="00BF1013" w:rsidRPr="00B7416D" w:rsidRDefault="00BF1013" w:rsidP="00BF1013">
      <w:pPr>
        <w:pStyle w:val="Textoindependiente21"/>
        <w:rPr>
          <w:rFonts w:asciiTheme="minorHAnsi" w:hAnsiTheme="minorHAnsi" w:cstheme="minorHAnsi"/>
          <w:i w:val="0"/>
          <w:iCs/>
          <w:color w:val="000000" w:themeColor="text1"/>
          <w:sz w:val="22"/>
          <w:szCs w:val="22"/>
          <w:lang w:val="en-US"/>
        </w:rPr>
      </w:pPr>
    </w:p>
    <w:p w14:paraId="1E507210" w14:textId="20081638" w:rsidR="00BF1013" w:rsidRPr="000F7C8E" w:rsidRDefault="00A86221" w:rsidP="00A86221">
      <w:pPr>
        <w:spacing w:after="0" w:line="240" w:lineRule="auto"/>
        <w:rPr>
          <w:b/>
          <w:bCs/>
        </w:rPr>
      </w:pPr>
      <w:bookmarkStart w:id="1" w:name="_Hlk527034184"/>
      <w:r w:rsidRPr="000F7C8E">
        <w:rPr>
          <w:b/>
          <w:bCs/>
        </w:rPr>
        <w:t>NOTAS IMPORTANTES:</w:t>
      </w:r>
    </w:p>
    <w:p w14:paraId="6CEDFBEE" w14:textId="09159535"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Las visitas de Estambul comienzan desde el hotel Ramada Old City. Para el resto de los hoteles, un bus o auto pasará por cada hotel a buscar a los clientes para llevarlos al hotel Ramada y comenzar todos juntos desde allí la excursión. </w:t>
      </w:r>
    </w:p>
    <w:p w14:paraId="00E6D8EB" w14:textId="3CD6D569"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El orden de las visitas puede variar dependiendo del día de llegada a Estambul.</w:t>
      </w:r>
    </w:p>
    <w:p w14:paraId="331C61CD" w14:textId="7B762C2D"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color w:val="000000" w:themeColor="text1"/>
        </w:rPr>
        <w:t>Gran Bazar cierra los domingos y Palacio de Topkapi cierra los martes.</w:t>
      </w:r>
    </w:p>
    <w:p w14:paraId="62E0B250" w14:textId="6AB892D5"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rPr>
      </w:pPr>
      <w:r w:rsidRPr="000F7C8E">
        <w:rPr>
          <w:rFonts w:asciiTheme="minorHAnsi" w:hAnsiTheme="minorHAnsi" w:cstheme="minorHAnsi"/>
          <w:color w:val="000000" w:themeColor="text1"/>
        </w:rPr>
        <w:t>D</w:t>
      </w:r>
      <w:r w:rsidR="009B7307" w:rsidRPr="000F7C8E">
        <w:rPr>
          <w:rFonts w:asciiTheme="minorHAnsi" w:hAnsiTheme="minorHAnsi" w:cstheme="minorHAnsi"/>
          <w:color w:val="000000" w:themeColor="text1"/>
        </w:rPr>
        <w:t xml:space="preserve">el </w:t>
      </w:r>
      <w:r w:rsidR="0092551B">
        <w:rPr>
          <w:rFonts w:asciiTheme="minorHAnsi" w:hAnsiTheme="minorHAnsi" w:cstheme="minorHAnsi"/>
          <w:color w:val="000000" w:themeColor="text1"/>
        </w:rPr>
        <w:t>27-30 mayo</w:t>
      </w:r>
      <w:r w:rsidR="009B7307" w:rsidRPr="000F7C8E">
        <w:rPr>
          <w:rFonts w:asciiTheme="minorHAnsi" w:hAnsiTheme="minorHAnsi" w:cstheme="minorHAnsi"/>
          <w:color w:val="000000" w:themeColor="text1"/>
        </w:rPr>
        <w:t xml:space="preserve"> y el</w:t>
      </w:r>
      <w:r w:rsidRPr="000F7C8E">
        <w:rPr>
          <w:rFonts w:asciiTheme="minorHAnsi" w:hAnsiTheme="minorHAnsi" w:cstheme="minorHAnsi"/>
          <w:color w:val="000000" w:themeColor="text1"/>
        </w:rPr>
        <w:t xml:space="preserve"> 29</w:t>
      </w:r>
      <w:r w:rsidR="009B7307" w:rsidRPr="000F7C8E">
        <w:rPr>
          <w:rFonts w:asciiTheme="minorHAnsi" w:hAnsiTheme="minorHAnsi" w:cstheme="minorHAnsi"/>
          <w:color w:val="000000" w:themeColor="text1"/>
        </w:rPr>
        <w:t xml:space="preserve"> de octubre,</w:t>
      </w:r>
      <w:r w:rsidRPr="000F7C8E">
        <w:rPr>
          <w:rFonts w:asciiTheme="minorHAnsi" w:hAnsiTheme="minorHAnsi" w:cstheme="minorHAnsi"/>
          <w:color w:val="000000" w:themeColor="text1"/>
        </w:rPr>
        <w:t xml:space="preserve"> estarán cerrados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 xml:space="preserve">Gran Bazar y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Mercado de las Especias en Estambul</w:t>
      </w:r>
      <w:r w:rsidR="009B7307" w:rsidRPr="000F7C8E">
        <w:rPr>
          <w:rFonts w:asciiTheme="minorHAnsi" w:hAnsiTheme="minorHAnsi" w:cstheme="minorHAnsi"/>
          <w:color w:val="000000" w:themeColor="text1"/>
        </w:rPr>
        <w:t>.</w:t>
      </w:r>
    </w:p>
    <w:p w14:paraId="61259F49" w14:textId="0911D59A"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Habitación triple:</w:t>
      </w:r>
      <w:r w:rsidRPr="000F7C8E">
        <w:rPr>
          <w:rFonts w:asciiTheme="minorHAnsi" w:hAnsiTheme="minorHAnsi" w:cstheme="minorHAnsi"/>
          <w:color w:val="000000" w:themeColor="text1"/>
        </w:rPr>
        <w:t xml:space="preserve"> En la mayoría de los hoteles es doble + cama supletoria de diferente tamaño y comodidad.</w:t>
      </w:r>
    </w:p>
    <w:p w14:paraId="7B5C8B2F" w14:textId="7D740B8C"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Durante Ramadán</w:t>
      </w:r>
      <w:r w:rsidRPr="000F7C8E">
        <w:rPr>
          <w:rFonts w:asciiTheme="minorHAnsi" w:hAnsiTheme="minorHAnsi" w:cstheme="minorHAnsi"/>
          <w:color w:val="000000" w:themeColor="text1"/>
        </w:rPr>
        <w:t xml:space="preserve"> las principales atracciones turísticas permanecerán abiertas, aunque pueden cambiar horarios.</w:t>
      </w:r>
      <w:bookmarkEnd w:id="1"/>
    </w:p>
    <w:p w14:paraId="096938E2" w14:textId="77777777" w:rsidR="00261D6D" w:rsidRPr="000F7C8E" w:rsidRDefault="00261D6D" w:rsidP="00261D6D">
      <w:pPr>
        <w:spacing w:after="0" w:line="240" w:lineRule="auto"/>
      </w:pPr>
      <w:bookmarkStart w:id="2" w:name="_heading=h.gjdgxs" w:colFirst="0" w:colLast="0"/>
      <w:bookmarkEnd w:id="2"/>
    </w:p>
    <w:p w14:paraId="170FEC5C" w14:textId="77777777" w:rsidR="00682B7D" w:rsidRPr="000F7C8E" w:rsidRDefault="00682B7D" w:rsidP="00682B7D">
      <w:pPr>
        <w:spacing w:after="0" w:line="240" w:lineRule="auto"/>
        <w:jc w:val="both"/>
        <w:rPr>
          <w:b/>
          <w:bCs/>
        </w:rPr>
      </w:pPr>
      <w:r w:rsidRPr="000F7C8E">
        <w:rPr>
          <w:b/>
          <w:bCs/>
        </w:rPr>
        <w:t>Equipaje:</w:t>
      </w:r>
    </w:p>
    <w:p w14:paraId="58EB4C87" w14:textId="109CCB7F" w:rsidR="00682B7D" w:rsidRPr="000F7C8E" w:rsidRDefault="00682B7D" w:rsidP="00682B7D">
      <w:pPr>
        <w:spacing w:after="0" w:line="240" w:lineRule="auto"/>
        <w:jc w:val="both"/>
      </w:pPr>
      <w:r w:rsidRPr="000F7C8E">
        <w:t xml:space="preserve">-Solo se permite 1 maleta por persona de un máximo de 25 kilos y medidas máximas de 157 cm dimensionales (La medida dimensional de una maleta es la suma de longitud, anchura y altura). </w:t>
      </w:r>
    </w:p>
    <w:p w14:paraId="5F64D073" w14:textId="77777777" w:rsidR="00D26753" w:rsidRPr="000F7C8E" w:rsidRDefault="00D26753" w:rsidP="00682B7D">
      <w:pPr>
        <w:spacing w:after="0" w:line="240" w:lineRule="auto"/>
        <w:jc w:val="both"/>
      </w:pPr>
    </w:p>
    <w:p w14:paraId="07C62CA9" w14:textId="77777777" w:rsidR="00D04BF0" w:rsidRPr="000F7C8E" w:rsidRDefault="00D04BF0" w:rsidP="00D04BF0">
      <w:pPr>
        <w:spacing w:after="0" w:line="240" w:lineRule="auto"/>
        <w:rPr>
          <w:b/>
          <w:u w:val="single"/>
        </w:rPr>
      </w:pPr>
      <w:r w:rsidRPr="000F7C8E">
        <w:rPr>
          <w:b/>
          <w:u w:val="single"/>
        </w:rPr>
        <w:t>GASTOS POR CANCELACION:</w:t>
      </w:r>
    </w:p>
    <w:p w14:paraId="59110107" w14:textId="5673E090" w:rsidR="00D04BF0" w:rsidRPr="000F7C8E" w:rsidRDefault="00D04BF0" w:rsidP="00581113">
      <w:pPr>
        <w:pBdr>
          <w:top w:val="nil"/>
          <w:left w:val="nil"/>
          <w:bottom w:val="nil"/>
          <w:right w:val="nil"/>
          <w:between w:val="nil"/>
        </w:pBdr>
        <w:spacing w:after="0" w:line="240" w:lineRule="auto"/>
        <w:jc w:val="both"/>
        <w:rPr>
          <w:color w:val="000000"/>
        </w:rPr>
      </w:pPr>
      <w:r w:rsidRPr="000F7C8E">
        <w:rPr>
          <w:color w:val="000000"/>
        </w:rPr>
        <w:t>Los cargos de cancelación se aplican únicamente a los servicios terrestres, no aplica para vuelos, cruceros, servicios especificados como no reembolsables o con condiciones diferentes que no</w:t>
      </w:r>
      <w:r w:rsidR="00581113" w:rsidRPr="000F7C8E">
        <w:rPr>
          <w:color w:val="000000"/>
        </w:rPr>
        <w:t xml:space="preserve"> </w:t>
      </w:r>
      <w:r w:rsidRPr="000F7C8E">
        <w:rPr>
          <w:color w:val="000000"/>
        </w:rPr>
        <w:t>permitan su cancelación. En todo momento, el viajero podrá dejar de sin efecto los servicios solicitados o contratados, teniendo derecho a la devolución de las cantidades que hubiese abonado, pero deberá indemnizar a la agencia o al organizador del</w:t>
      </w:r>
      <w:r w:rsidR="00581113" w:rsidRPr="000F7C8E">
        <w:rPr>
          <w:color w:val="000000"/>
        </w:rPr>
        <w:t xml:space="preserve"> </w:t>
      </w:r>
      <w:r w:rsidRPr="000F7C8E">
        <w:rPr>
          <w:color w:val="000000"/>
        </w:rPr>
        <w:t>viaje combinado en las cuantías que se indican a continuación:</w:t>
      </w:r>
    </w:p>
    <w:p w14:paraId="7C6159B5" w14:textId="2EE65F79" w:rsidR="00D04BF0" w:rsidRPr="000F7C8E" w:rsidRDefault="001307CE"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31</w:t>
      </w:r>
      <w:r w:rsidRPr="000F7C8E">
        <w:rPr>
          <w:color w:val="000000"/>
        </w:rPr>
        <w:t xml:space="preserve"> a </w:t>
      </w:r>
      <w:r w:rsidR="009B7307" w:rsidRPr="000F7C8E">
        <w:rPr>
          <w:color w:val="000000"/>
        </w:rPr>
        <w:t>26</w:t>
      </w:r>
      <w:r w:rsidRPr="000F7C8E">
        <w:rPr>
          <w:color w:val="000000"/>
        </w:rPr>
        <w:t xml:space="preserve"> días: 25% del importe total del tour</w:t>
      </w:r>
    </w:p>
    <w:p w14:paraId="3DBB71BC" w14:textId="00BB1503"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25</w:t>
      </w:r>
      <w:r w:rsidRPr="000F7C8E">
        <w:rPr>
          <w:color w:val="000000"/>
        </w:rPr>
        <w:t xml:space="preserve"> a </w:t>
      </w:r>
      <w:r w:rsidR="009B7307" w:rsidRPr="000F7C8E">
        <w:rPr>
          <w:color w:val="000000"/>
        </w:rPr>
        <w:t>17</w:t>
      </w:r>
      <w:r w:rsidRPr="000F7C8E">
        <w:rPr>
          <w:color w:val="000000"/>
        </w:rPr>
        <w:t xml:space="preserve"> días: </w:t>
      </w:r>
      <w:r w:rsidR="009B7307" w:rsidRPr="000F7C8E">
        <w:rPr>
          <w:color w:val="000000"/>
        </w:rPr>
        <w:t>5</w:t>
      </w:r>
      <w:r w:rsidRPr="000F7C8E">
        <w:rPr>
          <w:color w:val="000000"/>
        </w:rPr>
        <w:t>0% del importe total del tour</w:t>
      </w:r>
    </w:p>
    <w:p w14:paraId="5B07123C" w14:textId="40D1F3B2"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De 1</w:t>
      </w:r>
      <w:r w:rsidR="009B7307" w:rsidRPr="000F7C8E">
        <w:rPr>
          <w:color w:val="000000"/>
        </w:rPr>
        <w:t>6</w:t>
      </w:r>
      <w:r w:rsidRPr="000F7C8E">
        <w:rPr>
          <w:color w:val="000000"/>
        </w:rPr>
        <w:t xml:space="preserve"> a 1</w:t>
      </w:r>
      <w:r w:rsidR="009B7307" w:rsidRPr="000F7C8E">
        <w:rPr>
          <w:color w:val="000000"/>
        </w:rPr>
        <w:t>0</w:t>
      </w:r>
      <w:r w:rsidRPr="000F7C8E">
        <w:rPr>
          <w:color w:val="000000"/>
        </w:rPr>
        <w:t xml:space="preserve"> días: </w:t>
      </w:r>
      <w:r w:rsidR="009B7307" w:rsidRPr="000F7C8E">
        <w:rPr>
          <w:color w:val="000000"/>
        </w:rPr>
        <w:t>7</w:t>
      </w:r>
      <w:r w:rsidR="001307CE" w:rsidRPr="000F7C8E">
        <w:rPr>
          <w:color w:val="000000"/>
        </w:rPr>
        <w:t>5</w:t>
      </w:r>
      <w:r w:rsidRPr="000F7C8E">
        <w:rPr>
          <w:color w:val="000000"/>
        </w:rPr>
        <w:t>% del importe total del tour</w:t>
      </w:r>
    </w:p>
    <w:p w14:paraId="395378F0" w14:textId="1F7185F7"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9</w:t>
      </w:r>
      <w:r w:rsidRPr="000F7C8E">
        <w:rPr>
          <w:color w:val="000000"/>
        </w:rPr>
        <w:t xml:space="preserve"> a 0 días </w:t>
      </w:r>
      <w:r w:rsidR="001307CE" w:rsidRPr="000F7C8E">
        <w:rPr>
          <w:color w:val="000000"/>
        </w:rPr>
        <w:t>o</w:t>
      </w:r>
      <w:r w:rsidRPr="000F7C8E">
        <w:rPr>
          <w:color w:val="000000"/>
        </w:rPr>
        <w:t xml:space="preserve"> la no presentación: 100% del importe total del tour</w:t>
      </w:r>
    </w:p>
    <w:p w14:paraId="060A123A" w14:textId="77777777" w:rsidR="00D04BF0" w:rsidRPr="000F7C8E" w:rsidRDefault="00D04BF0" w:rsidP="00BD3D78">
      <w:pPr>
        <w:spacing w:after="0" w:line="240" w:lineRule="auto"/>
        <w:rPr>
          <w:b/>
        </w:rPr>
      </w:pPr>
    </w:p>
    <w:p w14:paraId="3FFB0083" w14:textId="1566063D" w:rsidR="001D066F" w:rsidRPr="000F7C8E" w:rsidRDefault="00000000" w:rsidP="00BD3D78">
      <w:pPr>
        <w:spacing w:after="0" w:line="240" w:lineRule="auto"/>
        <w:rPr>
          <w:b/>
        </w:rPr>
      </w:pPr>
      <w:r w:rsidRPr="000F7C8E">
        <w:rPr>
          <w:b/>
        </w:rPr>
        <w:t>LEGAL:</w:t>
      </w:r>
    </w:p>
    <w:p w14:paraId="50D21891" w14:textId="1A398ECE"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0F7C8E">
        <w:rPr>
          <w:color w:val="000000"/>
        </w:rPr>
        <w:t>.</w:t>
      </w:r>
    </w:p>
    <w:p w14:paraId="270553DC"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126EE8F4" w14:textId="00082515"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w:t>
      </w:r>
      <w:r w:rsidRPr="000F7C8E">
        <w:t>válido</w:t>
      </w:r>
      <w:r w:rsidRPr="000F7C8E">
        <w:rPr>
          <w:color w:val="000000"/>
        </w:rPr>
        <w:t xml:space="preserve"> </w:t>
      </w:r>
      <w:r w:rsidR="003C63CB" w:rsidRPr="000F7C8E">
        <w:rPr>
          <w:color w:val="000000"/>
        </w:rPr>
        <w:t xml:space="preserve">del </w:t>
      </w:r>
      <w:r w:rsidR="009B7307" w:rsidRPr="000F7C8E">
        <w:rPr>
          <w:color w:val="000000"/>
        </w:rPr>
        <w:t>16 de marzo 202</w:t>
      </w:r>
      <w:r w:rsidR="0092551B">
        <w:rPr>
          <w:color w:val="000000"/>
        </w:rPr>
        <w:t>6</w:t>
      </w:r>
      <w:r w:rsidR="009B7307" w:rsidRPr="000F7C8E">
        <w:rPr>
          <w:color w:val="000000"/>
        </w:rPr>
        <w:t xml:space="preserve"> al </w:t>
      </w:r>
      <w:r w:rsidR="005E4E22" w:rsidRPr="000F7C8E">
        <w:rPr>
          <w:color w:val="000000"/>
        </w:rPr>
        <w:t>1</w:t>
      </w:r>
      <w:r w:rsidR="009B7307" w:rsidRPr="000F7C8E">
        <w:rPr>
          <w:color w:val="000000"/>
        </w:rPr>
        <w:t>5 de marzo 2</w:t>
      </w:r>
      <w:r w:rsidR="003C63CB" w:rsidRPr="000F7C8E">
        <w:rPr>
          <w:color w:val="000000"/>
        </w:rPr>
        <w:t>02</w:t>
      </w:r>
      <w:r w:rsidR="0092551B">
        <w:rPr>
          <w:color w:val="000000"/>
        </w:rPr>
        <w:t>7</w:t>
      </w:r>
      <w:r w:rsidR="003C63CB" w:rsidRPr="000F7C8E">
        <w:rPr>
          <w:color w:val="000000"/>
        </w:rPr>
        <w:t>,</w:t>
      </w:r>
      <w:r w:rsidRPr="000F7C8E">
        <w:rPr>
          <w:color w:val="000000"/>
        </w:rPr>
        <w:t xml:space="preserve"> aplican </w:t>
      </w:r>
      <w:r w:rsidR="003C63CB" w:rsidRPr="000F7C8E">
        <w:rPr>
          <w:color w:val="000000"/>
        </w:rPr>
        <w:t xml:space="preserve">en </w:t>
      </w:r>
      <w:r w:rsidRPr="000F7C8E">
        <w:rPr>
          <w:color w:val="000000"/>
        </w:rPr>
        <w:t>salidas programadas.</w:t>
      </w:r>
    </w:p>
    <w:p w14:paraId="43EB9DCD" w14:textId="77777777" w:rsidR="001D066F" w:rsidRPr="000F7C8E"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0F7C8E">
        <w:t>El precio</w:t>
      </w:r>
      <w:r w:rsidRPr="000F7C8E">
        <w:rPr>
          <w:color w:val="000000"/>
        </w:rPr>
        <w:t xml:space="preserve"> aplica viajando dos o más pasajeros juntos.</w:t>
      </w:r>
    </w:p>
    <w:p w14:paraId="6965B8CE" w14:textId="77777777" w:rsidR="002451AB" w:rsidRPr="000F7C8E" w:rsidRDefault="002451AB" w:rsidP="002451AB">
      <w:pPr>
        <w:pStyle w:val="Prrafodelista"/>
        <w:spacing w:after="0" w:line="240" w:lineRule="auto"/>
        <w:ind w:left="426" w:hanging="284"/>
        <w:rPr>
          <w:rFonts w:eastAsia="Arial"/>
          <w:highlight w:val="white"/>
        </w:rPr>
      </w:pPr>
    </w:p>
    <w:p w14:paraId="7E6A1387" w14:textId="34F24DD0" w:rsidR="002451AB" w:rsidRPr="000F7C8E"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F7C8E">
        <w:rPr>
          <w:rFonts w:eastAsia="Arial"/>
          <w:highlight w:val="white"/>
        </w:rPr>
        <w:t>Los costos presentados en este itinerario aplican únicamente para pago con depósito o transferencia.</w:t>
      </w:r>
    </w:p>
    <w:p w14:paraId="4952894C" w14:textId="77777777" w:rsidR="002451AB" w:rsidRPr="000F7C8E" w:rsidRDefault="002451AB" w:rsidP="002451AB">
      <w:pPr>
        <w:pStyle w:val="Prrafodelista"/>
        <w:spacing w:after="0" w:line="240" w:lineRule="auto"/>
        <w:ind w:left="426" w:hanging="284"/>
        <w:rPr>
          <w:color w:val="000000"/>
        </w:rPr>
      </w:pPr>
    </w:p>
    <w:p w14:paraId="1E52580B" w14:textId="4F2882F0"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0F7C8E" w:rsidRDefault="001D066F" w:rsidP="002451AB">
      <w:pPr>
        <w:spacing w:after="0" w:line="240" w:lineRule="auto"/>
        <w:ind w:left="426" w:hanging="284"/>
        <w:jc w:val="both"/>
      </w:pPr>
    </w:p>
    <w:p w14:paraId="51FC62B3" w14:textId="4A215E30"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Para pasajeros con pasaporte mexicano es requisito tener pasaporte con una vigencia mínima de 6 meses posteriores a la fecha de regreso. </w:t>
      </w:r>
      <w:r w:rsidR="009014FA">
        <w:rPr>
          <w:color w:val="000000"/>
        </w:rPr>
        <w:t>Se requiere visa.</w:t>
      </w:r>
    </w:p>
    <w:p w14:paraId="31790B95"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0BBE0F86" w14:textId="01041AE7"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meramente referencial, puede sufrir cambios o variaciones dependiendo de la disponibilidad de servicios y tarifas en convenio solicitadas al momento de la reserva, </w:t>
      </w:r>
      <w:r w:rsidR="001307CE" w:rsidRPr="000F7C8E">
        <w:rPr>
          <w:color w:val="000000"/>
        </w:rPr>
        <w:t>de acuerdo con</w:t>
      </w:r>
      <w:r w:rsidRPr="000F7C8E">
        <w:rPr>
          <w:color w:val="000000"/>
        </w:rPr>
        <w:t xml:space="preserve"> cuestiones climatológicas, epidemiológicas, religiosas o conflictos internos dentro del destino que se encuentren ajenos a la empresa.</w:t>
      </w:r>
    </w:p>
    <w:p w14:paraId="4D56F94A" w14:textId="77777777" w:rsidR="001D066F" w:rsidRPr="000F7C8E" w:rsidRDefault="001D066F" w:rsidP="002451AB">
      <w:pPr>
        <w:widowControl w:val="0"/>
        <w:spacing w:after="0" w:line="240" w:lineRule="auto"/>
        <w:ind w:left="426" w:hanging="284"/>
        <w:jc w:val="both"/>
      </w:pPr>
      <w:bookmarkStart w:id="3" w:name="_heading=h.1fob9te" w:colFirst="0" w:colLast="0"/>
      <w:bookmarkEnd w:id="3"/>
    </w:p>
    <w:sectPr w:rsidR="001D066F" w:rsidRPr="000F7C8E" w:rsidSect="00A83FA8">
      <w:headerReference w:type="default" r:id="rId9"/>
      <w:footerReference w:type="default" r:id="rId10"/>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318BE" w14:textId="77777777" w:rsidR="0064256E" w:rsidRDefault="0064256E">
      <w:pPr>
        <w:spacing w:after="0" w:line="240" w:lineRule="auto"/>
      </w:pPr>
      <w:r>
        <w:separator/>
      </w:r>
    </w:p>
  </w:endnote>
  <w:endnote w:type="continuationSeparator" w:id="0">
    <w:p w14:paraId="3C780B3C" w14:textId="77777777" w:rsidR="0064256E" w:rsidRDefault="00642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C8DA6" w14:textId="77777777" w:rsidR="0064256E" w:rsidRDefault="0064256E">
      <w:pPr>
        <w:spacing w:after="0" w:line="240" w:lineRule="auto"/>
      </w:pPr>
      <w:r>
        <w:separator/>
      </w:r>
    </w:p>
  </w:footnote>
  <w:footnote w:type="continuationSeparator" w:id="0">
    <w:p w14:paraId="6BCEA823" w14:textId="77777777" w:rsidR="0064256E" w:rsidRDefault="006425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6435C36"/>
    <w:multiLevelType w:val="hybridMultilevel"/>
    <w:tmpl w:val="8DD6E11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10DD320B"/>
    <w:multiLevelType w:val="hybridMultilevel"/>
    <w:tmpl w:val="0128BF76"/>
    <w:lvl w:ilvl="0" w:tplc="FB28DA0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4CE2EF8"/>
    <w:multiLevelType w:val="hybridMultilevel"/>
    <w:tmpl w:val="E528C67C"/>
    <w:lvl w:ilvl="0" w:tplc="8ACAC95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323E50"/>
    <w:multiLevelType w:val="hybridMultilevel"/>
    <w:tmpl w:val="6994BB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3AC73344"/>
    <w:multiLevelType w:val="hybridMultilevel"/>
    <w:tmpl w:val="EF3205E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C87478C"/>
    <w:multiLevelType w:val="hybridMultilevel"/>
    <w:tmpl w:val="03F67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2" w15:restartNumberingAfterBreak="0">
    <w:nsid w:val="584045E0"/>
    <w:multiLevelType w:val="hybridMultilevel"/>
    <w:tmpl w:val="966896DA"/>
    <w:lvl w:ilvl="0" w:tplc="00DAE63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8"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69299">
    <w:abstractNumId w:val="11"/>
  </w:num>
  <w:num w:numId="2" w16cid:durableId="1219513204">
    <w:abstractNumId w:val="29"/>
  </w:num>
  <w:num w:numId="3" w16cid:durableId="902176151">
    <w:abstractNumId w:val="6"/>
  </w:num>
  <w:num w:numId="4" w16cid:durableId="332033937">
    <w:abstractNumId w:val="25"/>
  </w:num>
  <w:num w:numId="5" w16cid:durableId="1766731616">
    <w:abstractNumId w:val="30"/>
  </w:num>
  <w:num w:numId="6" w16cid:durableId="859315907">
    <w:abstractNumId w:val="21"/>
  </w:num>
  <w:num w:numId="7" w16cid:durableId="2006082739">
    <w:abstractNumId w:val="18"/>
  </w:num>
  <w:num w:numId="8" w16cid:durableId="1583025943">
    <w:abstractNumId w:val="28"/>
  </w:num>
  <w:num w:numId="9" w16cid:durableId="1490097142">
    <w:abstractNumId w:val="20"/>
  </w:num>
  <w:num w:numId="10" w16cid:durableId="1666350066">
    <w:abstractNumId w:val="19"/>
  </w:num>
  <w:num w:numId="11" w16cid:durableId="926695578">
    <w:abstractNumId w:val="1"/>
  </w:num>
  <w:num w:numId="12" w16cid:durableId="1638022464">
    <w:abstractNumId w:val="3"/>
  </w:num>
  <w:num w:numId="13" w16cid:durableId="1690327786">
    <w:abstractNumId w:val="23"/>
  </w:num>
  <w:num w:numId="14" w16cid:durableId="362874824">
    <w:abstractNumId w:val="7"/>
  </w:num>
  <w:num w:numId="15" w16cid:durableId="1820800840">
    <w:abstractNumId w:val="0"/>
  </w:num>
  <w:num w:numId="16" w16cid:durableId="154076493">
    <w:abstractNumId w:val="10"/>
  </w:num>
  <w:num w:numId="17" w16cid:durableId="1082293924">
    <w:abstractNumId w:val="13"/>
  </w:num>
  <w:num w:numId="18" w16cid:durableId="862865567">
    <w:abstractNumId w:val="9"/>
  </w:num>
  <w:num w:numId="19" w16cid:durableId="2108228272">
    <w:abstractNumId w:val="17"/>
  </w:num>
  <w:num w:numId="20" w16cid:durableId="1193107196">
    <w:abstractNumId w:val="16"/>
  </w:num>
  <w:num w:numId="21" w16cid:durableId="2098019026">
    <w:abstractNumId w:val="27"/>
  </w:num>
  <w:num w:numId="22" w16cid:durableId="960956844">
    <w:abstractNumId w:val="5"/>
  </w:num>
  <w:num w:numId="23" w16cid:durableId="1355959696">
    <w:abstractNumId w:val="26"/>
  </w:num>
  <w:num w:numId="24" w16cid:durableId="1850560302">
    <w:abstractNumId w:val="24"/>
  </w:num>
  <w:num w:numId="25" w16cid:durableId="1014646823">
    <w:abstractNumId w:val="14"/>
  </w:num>
  <w:num w:numId="26" w16cid:durableId="1233272380">
    <w:abstractNumId w:val="8"/>
  </w:num>
  <w:num w:numId="27" w16cid:durableId="2042658300">
    <w:abstractNumId w:val="2"/>
  </w:num>
  <w:num w:numId="28" w16cid:durableId="372583623">
    <w:abstractNumId w:val="4"/>
  </w:num>
  <w:num w:numId="29" w16cid:durableId="1363630550">
    <w:abstractNumId w:val="15"/>
  </w:num>
  <w:num w:numId="30" w16cid:durableId="993339397">
    <w:abstractNumId w:val="22"/>
  </w:num>
  <w:num w:numId="31" w16cid:durableId="13250872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732A"/>
    <w:rsid w:val="00027275"/>
    <w:rsid w:val="0003233B"/>
    <w:rsid w:val="00086B66"/>
    <w:rsid w:val="000F7C8E"/>
    <w:rsid w:val="001307CE"/>
    <w:rsid w:val="001C7EDB"/>
    <w:rsid w:val="001D066F"/>
    <w:rsid w:val="001D254C"/>
    <w:rsid w:val="001E6109"/>
    <w:rsid w:val="001E7154"/>
    <w:rsid w:val="002043F1"/>
    <w:rsid w:val="00207509"/>
    <w:rsid w:val="002133F6"/>
    <w:rsid w:val="00236F3D"/>
    <w:rsid w:val="00242F09"/>
    <w:rsid w:val="002451AB"/>
    <w:rsid w:val="00261D6D"/>
    <w:rsid w:val="0027613B"/>
    <w:rsid w:val="002B42B3"/>
    <w:rsid w:val="003234A8"/>
    <w:rsid w:val="0032596E"/>
    <w:rsid w:val="00341AB8"/>
    <w:rsid w:val="0036333F"/>
    <w:rsid w:val="00370388"/>
    <w:rsid w:val="00373507"/>
    <w:rsid w:val="00395CEB"/>
    <w:rsid w:val="003A649F"/>
    <w:rsid w:val="003C3937"/>
    <w:rsid w:val="003C63CB"/>
    <w:rsid w:val="0041729B"/>
    <w:rsid w:val="004436A1"/>
    <w:rsid w:val="00450F91"/>
    <w:rsid w:val="004679EA"/>
    <w:rsid w:val="00476125"/>
    <w:rsid w:val="00477FF3"/>
    <w:rsid w:val="004A5DCB"/>
    <w:rsid w:val="004C7860"/>
    <w:rsid w:val="005068F8"/>
    <w:rsid w:val="00581113"/>
    <w:rsid w:val="005A7F9E"/>
    <w:rsid w:val="005C61EF"/>
    <w:rsid w:val="005D1B74"/>
    <w:rsid w:val="005E4E22"/>
    <w:rsid w:val="005F41AD"/>
    <w:rsid w:val="006051BD"/>
    <w:rsid w:val="0064256E"/>
    <w:rsid w:val="006708C8"/>
    <w:rsid w:val="00682B7D"/>
    <w:rsid w:val="00683399"/>
    <w:rsid w:val="006D204D"/>
    <w:rsid w:val="00735A46"/>
    <w:rsid w:val="00774376"/>
    <w:rsid w:val="00777AC5"/>
    <w:rsid w:val="0079243A"/>
    <w:rsid w:val="00797E54"/>
    <w:rsid w:val="007F02C0"/>
    <w:rsid w:val="0082024E"/>
    <w:rsid w:val="008430ED"/>
    <w:rsid w:val="008A57CB"/>
    <w:rsid w:val="008C1054"/>
    <w:rsid w:val="009014FA"/>
    <w:rsid w:val="0092551B"/>
    <w:rsid w:val="009313CB"/>
    <w:rsid w:val="009448EF"/>
    <w:rsid w:val="00955262"/>
    <w:rsid w:val="00955D67"/>
    <w:rsid w:val="00984112"/>
    <w:rsid w:val="009B7307"/>
    <w:rsid w:val="009D313A"/>
    <w:rsid w:val="009D6FEE"/>
    <w:rsid w:val="009D7074"/>
    <w:rsid w:val="00A45A66"/>
    <w:rsid w:val="00A647D3"/>
    <w:rsid w:val="00A751AA"/>
    <w:rsid w:val="00A83FA8"/>
    <w:rsid w:val="00A86221"/>
    <w:rsid w:val="00A9414B"/>
    <w:rsid w:val="00AB4E2E"/>
    <w:rsid w:val="00AC1740"/>
    <w:rsid w:val="00AD057A"/>
    <w:rsid w:val="00B11454"/>
    <w:rsid w:val="00B56E23"/>
    <w:rsid w:val="00B63004"/>
    <w:rsid w:val="00B7416D"/>
    <w:rsid w:val="00BD3D78"/>
    <w:rsid w:val="00BF1013"/>
    <w:rsid w:val="00C300B7"/>
    <w:rsid w:val="00C61B34"/>
    <w:rsid w:val="00C93354"/>
    <w:rsid w:val="00D01F8E"/>
    <w:rsid w:val="00D04BF0"/>
    <w:rsid w:val="00D26525"/>
    <w:rsid w:val="00D26753"/>
    <w:rsid w:val="00D27E2F"/>
    <w:rsid w:val="00D613E0"/>
    <w:rsid w:val="00DB6837"/>
    <w:rsid w:val="00DC20CB"/>
    <w:rsid w:val="00E026EB"/>
    <w:rsid w:val="00E56A98"/>
    <w:rsid w:val="00E8453D"/>
    <w:rsid w:val="00EB37B7"/>
    <w:rsid w:val="00EF6F9A"/>
    <w:rsid w:val="00F24BE1"/>
    <w:rsid w:val="00F61DB4"/>
    <w:rsid w:val="00F6619D"/>
    <w:rsid w:val="00FE528A"/>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 w:type="paragraph" w:styleId="Textoindependiente">
    <w:name w:val="Body Text"/>
    <w:basedOn w:val="Normal"/>
    <w:link w:val="TextoindependienteCar"/>
    <w:rsid w:val="005E4E22"/>
    <w:pPr>
      <w:suppressAutoHyphens/>
      <w:spacing w:after="0" w:line="240" w:lineRule="auto"/>
    </w:pPr>
    <w:rPr>
      <w:rFonts w:ascii="Times" w:eastAsia="Times New Roman" w:hAnsi="Times" w:cs="Times"/>
      <w:sz w:val="20"/>
      <w:szCs w:val="20"/>
      <w:lang w:val="es-ES_tradnl" w:eastAsia="ar-SA"/>
    </w:rPr>
  </w:style>
  <w:style w:type="character" w:customStyle="1" w:styleId="TextoindependienteCar">
    <w:name w:val="Texto independiente Car"/>
    <w:basedOn w:val="Fuentedeprrafopredeter"/>
    <w:link w:val="Textoindependiente"/>
    <w:rsid w:val="005E4E22"/>
    <w:rPr>
      <w:rFonts w:ascii="Times" w:eastAsia="Times New Roman" w:hAnsi="Times" w:cs="Times"/>
      <w:sz w:val="20"/>
      <w:szCs w:val="20"/>
      <w:lang w:val="es-ES_tradnl" w:eastAsia="ar-SA"/>
    </w:rPr>
  </w:style>
  <w:style w:type="paragraph" w:customStyle="1" w:styleId="Textoindependiente21">
    <w:name w:val="Texto independiente 21"/>
    <w:basedOn w:val="Normal"/>
    <w:rsid w:val="00BF1013"/>
    <w:pPr>
      <w:suppressAutoHyphens/>
      <w:spacing w:after="0" w:line="240" w:lineRule="auto"/>
    </w:pPr>
    <w:rPr>
      <w:rFonts w:ascii="Arial" w:eastAsia="Times New Roman" w:hAnsi="Arial" w:cs="Times"/>
      <w:i/>
      <w:sz w:val="16"/>
      <w:szCs w:val="20"/>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1046</Words>
  <Characters>5756</Characters>
  <Application>Microsoft Office Word</Application>
  <DocSecurity>0</DocSecurity>
  <Lines>198</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5</cp:revision>
  <dcterms:created xsi:type="dcterms:W3CDTF">2026-02-15T03:31:00Z</dcterms:created>
  <dcterms:modified xsi:type="dcterms:W3CDTF">2026-02-15T03:59:00Z</dcterms:modified>
</cp:coreProperties>
</file>